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06ED" w14:textId="77777777" w:rsidR="00813DC8" w:rsidRPr="00353465" w:rsidRDefault="00813DC8" w:rsidP="00813DC8">
      <w:pPr>
        <w:spacing w:after="1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 Gospodarskem krogu pozivajo k čimprejšnjemu znižanju DDV za nekatera osnovna živila </w:t>
      </w:r>
      <w:r w:rsidRPr="0035346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7B39D9F" w14:textId="4D9BD201" w:rsidR="00813DC8" w:rsidRDefault="00813DC8" w:rsidP="00813DC8">
      <w:pPr>
        <w:spacing w:after="120"/>
        <w:jc w:val="both"/>
        <w:rPr>
          <w:rFonts w:ascii="Arial" w:hAnsi="Arial" w:cs="Arial"/>
          <w:b/>
          <w:bCs/>
        </w:rPr>
      </w:pPr>
      <w:r w:rsidRPr="00A25C9E">
        <w:rPr>
          <w:rFonts w:ascii="Arial" w:hAnsi="Arial" w:cs="Arial"/>
          <w:b/>
          <w:bCs/>
        </w:rPr>
        <w:t>Slovenija potrebuje čimprejšnjo uveljavitev ukrepov</w:t>
      </w:r>
      <w:r>
        <w:rPr>
          <w:rFonts w:ascii="Arial" w:hAnsi="Arial" w:cs="Arial"/>
          <w:b/>
          <w:bCs/>
        </w:rPr>
        <w:t xml:space="preserve">, ki bodo povečali </w:t>
      </w:r>
      <w:r w:rsidRPr="00A25C9E">
        <w:rPr>
          <w:rFonts w:ascii="Arial" w:hAnsi="Arial" w:cs="Arial"/>
          <w:b/>
          <w:bCs/>
        </w:rPr>
        <w:t>kupno moč ljudi in razbremen</w:t>
      </w:r>
      <w:r>
        <w:rPr>
          <w:rFonts w:ascii="Arial" w:hAnsi="Arial" w:cs="Arial"/>
          <w:b/>
          <w:bCs/>
        </w:rPr>
        <w:t xml:space="preserve">ili </w:t>
      </w:r>
      <w:r w:rsidRPr="00A25C9E">
        <w:rPr>
          <w:rFonts w:ascii="Arial" w:hAnsi="Arial" w:cs="Arial"/>
          <w:b/>
          <w:bCs/>
        </w:rPr>
        <w:t>prihodke iz dela. Prioritetn</w:t>
      </w:r>
      <w:r>
        <w:rPr>
          <w:rFonts w:ascii="Arial" w:hAnsi="Arial" w:cs="Arial"/>
          <w:b/>
          <w:bCs/>
        </w:rPr>
        <w:t xml:space="preserve">o bi morali uveljaviti znižanje </w:t>
      </w:r>
      <w:r w:rsidRPr="00A25C9E">
        <w:rPr>
          <w:rFonts w:ascii="Arial" w:hAnsi="Arial" w:cs="Arial"/>
          <w:b/>
          <w:bCs/>
        </w:rPr>
        <w:t>DDV na</w:t>
      </w:r>
      <w:r>
        <w:rPr>
          <w:rFonts w:ascii="Arial" w:hAnsi="Arial" w:cs="Arial"/>
          <w:b/>
          <w:bCs/>
        </w:rPr>
        <w:t xml:space="preserve"> nekatera</w:t>
      </w:r>
      <w:r w:rsidRPr="00A25C9E">
        <w:rPr>
          <w:rFonts w:ascii="Arial" w:hAnsi="Arial" w:cs="Arial"/>
          <w:b/>
          <w:bCs/>
        </w:rPr>
        <w:t xml:space="preserve"> osnovna živila </w:t>
      </w:r>
      <w:r>
        <w:rPr>
          <w:rFonts w:ascii="Arial" w:hAnsi="Arial" w:cs="Arial"/>
          <w:b/>
          <w:bCs/>
        </w:rPr>
        <w:t xml:space="preserve">z zdajšnjih </w:t>
      </w:r>
      <w:r w:rsidRPr="00A25C9E">
        <w:rPr>
          <w:rFonts w:ascii="Arial" w:hAnsi="Arial" w:cs="Arial"/>
          <w:b/>
          <w:bCs/>
        </w:rPr>
        <w:t xml:space="preserve">9,5 na 5 odstotkov, kar </w:t>
      </w:r>
      <w:r>
        <w:rPr>
          <w:rFonts w:ascii="Arial" w:hAnsi="Arial" w:cs="Arial"/>
          <w:b/>
          <w:bCs/>
        </w:rPr>
        <w:t xml:space="preserve">pomeni vzpostavitev primerljivih pogojev tudi v Sloveniji v primerjavi z vsemi štirimi sosednjimi državami, zmanjšanje življenjskih stroškov prebivalstva, ciljno usmerjeno pomoč gospodinjstvom z nižjimi dohodki, </w:t>
      </w:r>
      <w:r w:rsidRPr="00A0624C">
        <w:rPr>
          <w:rFonts w:ascii="Arial" w:hAnsi="Arial" w:cs="Arial"/>
          <w:b/>
          <w:bCs/>
        </w:rPr>
        <w:t>povečanje kupne moči prebivalcev, zmanjšanje</w:t>
      </w:r>
      <w:r>
        <w:rPr>
          <w:rFonts w:ascii="Arial" w:hAnsi="Arial" w:cs="Arial"/>
          <w:b/>
          <w:bCs/>
        </w:rPr>
        <w:t xml:space="preserve"> odliva kupne moči v tujino, povečanje stabilnosti gospodarstva  </w:t>
      </w:r>
      <w:r w:rsidRPr="00A25C9E">
        <w:rPr>
          <w:rFonts w:ascii="Arial" w:hAnsi="Arial" w:cs="Arial"/>
          <w:b/>
          <w:bCs/>
        </w:rPr>
        <w:t xml:space="preserve">in </w:t>
      </w:r>
      <w:r>
        <w:rPr>
          <w:rFonts w:ascii="Arial" w:hAnsi="Arial" w:cs="Arial"/>
          <w:b/>
          <w:bCs/>
        </w:rPr>
        <w:t xml:space="preserve">prispevek k njegovemu novemu razvojnemu zagonu. Zato v Gospodarskem krogu pozivamo </w:t>
      </w:r>
      <w:r w:rsidRPr="00AE5F13">
        <w:rPr>
          <w:rFonts w:ascii="Arial" w:hAnsi="Arial" w:cs="Arial"/>
          <w:b/>
          <w:bCs/>
        </w:rPr>
        <w:t xml:space="preserve">k čimprejšnji </w:t>
      </w:r>
      <w:r w:rsidR="00522446" w:rsidRPr="00BF5B3C">
        <w:rPr>
          <w:rFonts w:ascii="Arial" w:hAnsi="Arial" w:cs="Arial"/>
          <w:b/>
          <w:bCs/>
        </w:rPr>
        <w:t>končni</w:t>
      </w:r>
      <w:r w:rsidR="00522446">
        <w:rPr>
          <w:rFonts w:ascii="Arial" w:hAnsi="Arial" w:cs="Arial"/>
          <w:b/>
          <w:bCs/>
        </w:rPr>
        <w:t xml:space="preserve"> </w:t>
      </w:r>
      <w:r w:rsidRPr="00AE5F13">
        <w:rPr>
          <w:rFonts w:ascii="Arial" w:hAnsi="Arial" w:cs="Arial"/>
          <w:b/>
          <w:bCs/>
        </w:rPr>
        <w:t>odločitvi glede dopustnosti referenduma o Zakonu o interventnih ukrepih za razvoj Slovenije (ZIURS)</w:t>
      </w:r>
      <w:r>
        <w:rPr>
          <w:rFonts w:ascii="Arial" w:hAnsi="Arial" w:cs="Arial"/>
          <w:b/>
          <w:bCs/>
        </w:rPr>
        <w:t>, ki predvideva uveljavitev nižje stopnje DDV in druge ukrepe v korist naših prebivalcev in za razvoj Slovenije.</w:t>
      </w:r>
    </w:p>
    <w:p w14:paraId="00B2A96B" w14:textId="77777777" w:rsidR="00813DC8" w:rsidRPr="00A25C9E" w:rsidRDefault="00813DC8" w:rsidP="00813DC8">
      <w:pPr>
        <w:spacing w:after="120"/>
        <w:jc w:val="both"/>
        <w:rPr>
          <w:rFonts w:ascii="Arial" w:hAnsi="Arial" w:cs="Arial"/>
        </w:rPr>
      </w:pPr>
      <w:r w:rsidRPr="00A25C9E">
        <w:rPr>
          <w:rFonts w:ascii="Arial" w:hAnsi="Arial" w:cs="Arial"/>
        </w:rPr>
        <w:t>V prvi polovici letošnjega leta je kljub dvigu minimalne plače in uvedbi zimskega regresa potrošnja upadla, najbolj pri živilih. Potrošniki se na višje cene</w:t>
      </w:r>
      <w:r>
        <w:rPr>
          <w:rFonts w:ascii="Arial" w:hAnsi="Arial" w:cs="Arial"/>
        </w:rPr>
        <w:t xml:space="preserve">, ki so posledica tako višjih davčnih kot tudi drugih obremenitev gospodarstva v Sloveniji, </w:t>
      </w:r>
      <w:r w:rsidRPr="00A25C9E">
        <w:rPr>
          <w:rFonts w:ascii="Arial" w:hAnsi="Arial" w:cs="Arial"/>
        </w:rPr>
        <w:t xml:space="preserve"> odzivajo z racionalizacijo nakupov in pogostejšimi nakupi v sosednjih državah, kar zmanjšuje prihodke celotne verige ter slabi investicijski potencial</w:t>
      </w:r>
      <w:r>
        <w:rPr>
          <w:rFonts w:ascii="Arial" w:hAnsi="Arial" w:cs="Arial"/>
        </w:rPr>
        <w:t xml:space="preserve"> in stabilnost</w:t>
      </w:r>
      <w:r w:rsidRPr="00A25C9E">
        <w:rPr>
          <w:rFonts w:ascii="Arial" w:hAnsi="Arial" w:cs="Arial"/>
        </w:rPr>
        <w:t xml:space="preserve"> slovenskega gospodarstva.</w:t>
      </w:r>
    </w:p>
    <w:p w14:paraId="611A1A60" w14:textId="77777777" w:rsidR="00813DC8" w:rsidRPr="00DA5A1B" w:rsidRDefault="00813DC8" w:rsidP="00813DC8">
      <w:pPr>
        <w:spacing w:after="120"/>
        <w:jc w:val="both"/>
        <w:rPr>
          <w:rFonts w:ascii="Arial" w:hAnsi="Arial" w:cs="Arial"/>
        </w:rPr>
      </w:pPr>
      <w:r w:rsidRPr="00DA5A1B">
        <w:rPr>
          <w:rFonts w:ascii="Arial" w:hAnsi="Arial" w:cs="Arial"/>
        </w:rPr>
        <w:t xml:space="preserve">17 gospodarskih organizacij, povezanih v Gospodarskem krogu, podpira </w:t>
      </w:r>
      <w:proofErr w:type="spellStart"/>
      <w:r w:rsidRPr="00DA5A1B">
        <w:rPr>
          <w:rFonts w:ascii="Arial" w:hAnsi="Arial" w:cs="Arial"/>
        </w:rPr>
        <w:t>t.i</w:t>
      </w:r>
      <w:proofErr w:type="spellEnd"/>
      <w:r w:rsidRPr="00DA5A1B">
        <w:rPr>
          <w:rFonts w:ascii="Arial" w:hAnsi="Arial" w:cs="Arial"/>
        </w:rPr>
        <w:t xml:space="preserve">. interventni zakon za razvoj Slovenije, ki po letih naraščajočih obremenitev in ukrepov, ki so slabili </w:t>
      </w:r>
      <w:r>
        <w:rPr>
          <w:rFonts w:ascii="Arial" w:hAnsi="Arial" w:cs="Arial"/>
        </w:rPr>
        <w:t xml:space="preserve">stabilnost in </w:t>
      </w:r>
      <w:r w:rsidRPr="00DA5A1B">
        <w:rPr>
          <w:rFonts w:ascii="Arial" w:hAnsi="Arial" w:cs="Arial"/>
        </w:rPr>
        <w:t>konkurenčnost gospodarstva ter kupno moč prebivalstva, prinaša nujen preobrat. Kljub temu da so se po podatkih Eurostata stroški dela v Sloveniji od leta 2022 do leta 2025 povečali za 28,6 %, kar je bistveno več kot v povprečju EU, kjer je rast znašala 15,6 %, se Slovenija po kazalniku BDP na prebivalca v standardih kupne moči ni približala povprečju EU. Ta je v letu 2025 znašal 90 % povprečja EU, enako kot v letu 2022. To potrjuje, da samo višanje stroškov dela, brez spremljajočega dviga produktivnosti dela, ne prinaša dodatnega razvojnega zagona</w:t>
      </w:r>
      <w:r>
        <w:rPr>
          <w:rFonts w:ascii="Arial" w:hAnsi="Arial" w:cs="Arial"/>
        </w:rPr>
        <w:t xml:space="preserve"> in stabilnosti, kar bi zviševalo tudi kupno moč.</w:t>
      </w:r>
      <w:r w:rsidRPr="00DA5A1B">
        <w:rPr>
          <w:rFonts w:ascii="Arial" w:hAnsi="Arial" w:cs="Arial"/>
        </w:rPr>
        <w:t xml:space="preserve"> Znižanje DDV na </w:t>
      </w:r>
      <w:r>
        <w:rPr>
          <w:rFonts w:ascii="Arial" w:hAnsi="Arial" w:cs="Arial"/>
        </w:rPr>
        <w:t xml:space="preserve">nekatera </w:t>
      </w:r>
      <w:r w:rsidRPr="00DA5A1B">
        <w:rPr>
          <w:rFonts w:ascii="Arial" w:hAnsi="Arial" w:cs="Arial"/>
        </w:rPr>
        <w:t xml:space="preserve">osnovna živila z zdajšnjih 9,5 na 5 odstotkov je eden </w:t>
      </w:r>
      <w:r>
        <w:rPr>
          <w:rFonts w:ascii="Arial" w:hAnsi="Arial" w:cs="Arial"/>
        </w:rPr>
        <w:t xml:space="preserve">izmed </w:t>
      </w:r>
      <w:r w:rsidRPr="00DA5A1B">
        <w:rPr>
          <w:rFonts w:ascii="Arial" w:hAnsi="Arial" w:cs="Arial"/>
        </w:rPr>
        <w:t>pomembnejših sistemskih korakov, saj osnovna živila predstavljajo največji delež v potrošniški košarici gospodinjstev z nižjimi in srednjimi dohodki, posredno pa se bo zaradi</w:t>
      </w:r>
      <w:r>
        <w:rPr>
          <w:rFonts w:ascii="Arial" w:hAnsi="Arial" w:cs="Arial"/>
        </w:rPr>
        <w:t xml:space="preserve"> določenih</w:t>
      </w:r>
      <w:r w:rsidRPr="00DA5A1B">
        <w:rPr>
          <w:rFonts w:ascii="Arial" w:hAnsi="Arial" w:cs="Arial"/>
        </w:rPr>
        <w:t xml:space="preserve"> prihrankov pri hrani spodbudila</w:t>
      </w:r>
      <w:r>
        <w:rPr>
          <w:rFonts w:ascii="Arial" w:hAnsi="Arial" w:cs="Arial"/>
        </w:rPr>
        <w:t xml:space="preserve"> tudi</w:t>
      </w:r>
      <w:r w:rsidRPr="00DA5A1B">
        <w:rPr>
          <w:rFonts w:ascii="Arial" w:hAnsi="Arial" w:cs="Arial"/>
        </w:rPr>
        <w:t xml:space="preserve"> potrošnja drugih dobrin, kar lahko pozitivno vpliva na gospodarstvo</w:t>
      </w:r>
      <w:r>
        <w:rPr>
          <w:rFonts w:ascii="Arial" w:hAnsi="Arial" w:cs="Arial"/>
        </w:rPr>
        <w:t>.</w:t>
      </w:r>
    </w:p>
    <w:p w14:paraId="4172D108" w14:textId="77777777" w:rsidR="00813DC8" w:rsidRDefault="00813DC8" w:rsidP="00813DC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Uveljavitev 5-odstotne stopnje</w:t>
      </w:r>
      <w:r w:rsidRPr="00A25C9E">
        <w:rPr>
          <w:rFonts w:ascii="Arial" w:hAnsi="Arial" w:cs="Arial"/>
        </w:rPr>
        <w:t xml:space="preserve"> DDV bi</w:t>
      </w:r>
      <w:r>
        <w:rPr>
          <w:rFonts w:ascii="Arial" w:hAnsi="Arial" w:cs="Arial"/>
        </w:rPr>
        <w:t xml:space="preserve"> torej</w:t>
      </w:r>
      <w:r w:rsidRPr="00A25C9E">
        <w:rPr>
          <w:rFonts w:ascii="Arial" w:hAnsi="Arial" w:cs="Arial"/>
        </w:rPr>
        <w:t xml:space="preserve"> neposredno</w:t>
      </w:r>
      <w:r>
        <w:rPr>
          <w:rFonts w:ascii="Arial" w:hAnsi="Arial" w:cs="Arial"/>
        </w:rPr>
        <w:t xml:space="preserve"> </w:t>
      </w:r>
      <w:r w:rsidRPr="00A25C9E">
        <w:rPr>
          <w:rFonts w:ascii="Arial" w:hAnsi="Arial" w:cs="Arial"/>
        </w:rPr>
        <w:t>okrepil</w:t>
      </w:r>
      <w:r>
        <w:rPr>
          <w:rFonts w:ascii="Arial" w:hAnsi="Arial" w:cs="Arial"/>
        </w:rPr>
        <w:t>a</w:t>
      </w:r>
      <w:r w:rsidRPr="00A25C9E">
        <w:rPr>
          <w:rFonts w:ascii="Arial" w:hAnsi="Arial" w:cs="Arial"/>
        </w:rPr>
        <w:t xml:space="preserve"> kupno moč najširšega kroga prebivalstva</w:t>
      </w:r>
      <w:r>
        <w:rPr>
          <w:rFonts w:ascii="Arial" w:hAnsi="Arial" w:cs="Arial"/>
        </w:rPr>
        <w:t xml:space="preserve"> in povečala </w:t>
      </w:r>
      <w:r w:rsidRPr="00A25C9E">
        <w:rPr>
          <w:rFonts w:ascii="Arial" w:hAnsi="Arial" w:cs="Arial"/>
        </w:rPr>
        <w:t xml:space="preserve">zaupanje v ekonomsko politiko države. Pozitivne učinke </w:t>
      </w:r>
      <w:r>
        <w:rPr>
          <w:rFonts w:ascii="Arial" w:hAnsi="Arial" w:cs="Arial"/>
        </w:rPr>
        <w:t>podobnih</w:t>
      </w:r>
      <w:r w:rsidRPr="00A25C9E">
        <w:rPr>
          <w:rFonts w:ascii="Arial" w:hAnsi="Arial" w:cs="Arial"/>
        </w:rPr>
        <w:t xml:space="preserve"> ukrepov dokazuje </w:t>
      </w:r>
      <w:r>
        <w:rPr>
          <w:rFonts w:ascii="Arial" w:hAnsi="Arial" w:cs="Arial"/>
        </w:rPr>
        <w:t xml:space="preserve">sosednja </w:t>
      </w:r>
      <w:r w:rsidRPr="00A25C9E">
        <w:rPr>
          <w:rFonts w:ascii="Arial" w:hAnsi="Arial" w:cs="Arial"/>
        </w:rPr>
        <w:t>Avstrija, ki je s 1. julijem trajno znižala DDV na izbrana osnovna živila z 10 na 4,9 odstotka</w:t>
      </w:r>
      <w:r>
        <w:rPr>
          <w:rFonts w:ascii="Arial" w:hAnsi="Arial" w:cs="Arial"/>
        </w:rPr>
        <w:t>, ukrep pa</w:t>
      </w:r>
      <w:r w:rsidRPr="00A25C9E">
        <w:rPr>
          <w:rFonts w:ascii="Arial" w:hAnsi="Arial" w:cs="Arial"/>
        </w:rPr>
        <w:t xml:space="preserve"> oblikovala kot trajno, razvojno in investicijsko usmerjeno rešitev v dialogu vlade in gospodarstva.</w:t>
      </w:r>
    </w:p>
    <w:p w14:paraId="6CCA0462" w14:textId="77777777" w:rsidR="00813DC8" w:rsidRDefault="00813DC8" w:rsidP="00813DC8">
      <w:pPr>
        <w:spacing w:after="120"/>
        <w:jc w:val="both"/>
        <w:rPr>
          <w:rFonts w:ascii="Arial" w:hAnsi="Arial" w:cs="Arial"/>
        </w:rPr>
      </w:pPr>
    </w:p>
    <w:p w14:paraId="1D1713B2" w14:textId="77777777" w:rsidR="00813DC8" w:rsidRPr="00992B7B" w:rsidRDefault="00813DC8" w:rsidP="00813DC8">
      <w:pPr>
        <w:spacing w:after="120"/>
        <w:jc w:val="both"/>
        <w:rPr>
          <w:rFonts w:ascii="Arial" w:hAnsi="Arial" w:cs="Arial"/>
          <w:b/>
          <w:bCs/>
        </w:rPr>
      </w:pPr>
      <w:r w:rsidRPr="00992B7B">
        <w:rPr>
          <w:rFonts w:ascii="Arial" w:hAnsi="Arial" w:cs="Arial"/>
          <w:b/>
          <w:bCs/>
        </w:rPr>
        <w:t xml:space="preserve">Konkurenčno domače okolje </w:t>
      </w:r>
      <w:r>
        <w:rPr>
          <w:rFonts w:ascii="Arial" w:hAnsi="Arial" w:cs="Arial"/>
          <w:b/>
          <w:bCs/>
        </w:rPr>
        <w:t>ščiti</w:t>
      </w:r>
      <w:r w:rsidRPr="00992B7B">
        <w:rPr>
          <w:rFonts w:ascii="Arial" w:hAnsi="Arial" w:cs="Arial"/>
          <w:b/>
          <w:bCs/>
        </w:rPr>
        <w:t xml:space="preserve"> potrošnike</w:t>
      </w:r>
    </w:p>
    <w:p w14:paraId="195B6351" w14:textId="77777777" w:rsidR="00813DC8" w:rsidRPr="009A2FE2" w:rsidRDefault="00813DC8" w:rsidP="00813DC8">
      <w:pPr>
        <w:spacing w:after="120"/>
        <w:jc w:val="both"/>
        <w:rPr>
          <w:rFonts w:ascii="Arial" w:hAnsi="Arial" w:cs="Arial"/>
        </w:rPr>
      </w:pPr>
      <w:r w:rsidRPr="00A25C9E">
        <w:rPr>
          <w:rFonts w:ascii="Arial" w:hAnsi="Arial" w:cs="Arial"/>
        </w:rPr>
        <w:t xml:space="preserve">Slovenija ima z interventnim zakonom priložnost, da sprejme primerljivo rešitev za temeljne prehranske proizvode (kruh, moka, testenine, osnovno meso, mlečni izdelki, jajca, sveže sadje in zelenjava, </w:t>
      </w:r>
      <w:r w:rsidRPr="00A0624C">
        <w:rPr>
          <w:rFonts w:ascii="Arial" w:hAnsi="Arial" w:cs="Arial"/>
        </w:rPr>
        <w:t>maslo, sončnično olje,</w:t>
      </w:r>
      <w:r w:rsidRPr="00A25C9E">
        <w:rPr>
          <w:rFonts w:ascii="Arial" w:hAnsi="Arial" w:cs="Arial"/>
        </w:rPr>
        <w:t xml:space="preserve"> sladkor ter zdravstveno prilagojena živila)</w:t>
      </w:r>
      <w:r>
        <w:rPr>
          <w:rFonts w:ascii="Arial" w:hAnsi="Arial" w:cs="Arial"/>
        </w:rPr>
        <w:t>, kot jo poznajo vse štiri sosednje države</w:t>
      </w:r>
      <w:r w:rsidRPr="00A25C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A2FE2">
        <w:t xml:space="preserve"> </w:t>
      </w:r>
      <w:r w:rsidRPr="009A2FE2">
        <w:rPr>
          <w:rFonts w:ascii="Arial" w:hAnsi="Arial" w:cs="Arial"/>
        </w:rPr>
        <w:t>Razumljivo je, da se med ljudmi pojavljajo pomisleki, ali se bo znižanje DDV dejansko odrazilo v nižjih cenah za potrošnike oziroma v njihovih denarnicah.</w:t>
      </w:r>
      <w:r>
        <w:rPr>
          <w:rFonts w:ascii="Arial" w:hAnsi="Arial" w:cs="Arial"/>
        </w:rPr>
        <w:t xml:space="preserve"> Ta bojazen je odveč, saj je s</w:t>
      </w:r>
      <w:r w:rsidRPr="009A2FE2">
        <w:rPr>
          <w:rFonts w:ascii="Arial" w:hAnsi="Arial" w:cs="Arial"/>
        </w:rPr>
        <w:t>lovenski trg živil izrazito konkurenčen</w:t>
      </w:r>
      <w:r>
        <w:rPr>
          <w:rFonts w:ascii="Arial" w:hAnsi="Arial" w:cs="Arial"/>
        </w:rPr>
        <w:t>,</w:t>
      </w:r>
      <w:r w:rsidRPr="009A2FE2">
        <w:rPr>
          <w:rFonts w:ascii="Arial" w:hAnsi="Arial" w:cs="Arial"/>
        </w:rPr>
        <w:t xml:space="preserve"> trgovske verige in njihovi dobavitelji si nenehno konkurirajo za kupce, zato si nihče ne more privoščiti, da bi davčno razbremenitev preprosto </w:t>
      </w:r>
      <w:r w:rsidRPr="009A2FE2">
        <w:rPr>
          <w:rFonts w:ascii="Arial" w:hAnsi="Arial" w:cs="Arial"/>
        </w:rPr>
        <w:lastRenderedPageBreak/>
        <w:t>obdržal zase. Kdor prvi zniža cene, pridobi konkurenčno prednost in kupce. To je temeljna logika delovanja konkurenčnega trga, ki je v korist potrošnikov. Dodatno zaupanje v učinkovitost ukrepa krepijo tudi obstoječi nadzorni mehanizmi, ki spremljajo, ali se znižanje DDV dejansko prenese v končne maloprodajne cene.</w:t>
      </w:r>
    </w:p>
    <w:p w14:paraId="61FDD11F" w14:textId="77777777" w:rsidR="00813DC8" w:rsidRDefault="00813DC8" w:rsidP="00813DC8">
      <w:pPr>
        <w:spacing w:after="120"/>
        <w:jc w:val="both"/>
        <w:rPr>
          <w:rFonts w:ascii="Arial" w:hAnsi="Arial" w:cs="Arial"/>
        </w:rPr>
      </w:pPr>
      <w:r w:rsidRPr="00A25C9E">
        <w:rPr>
          <w:rFonts w:ascii="Arial" w:hAnsi="Arial" w:cs="Arial"/>
        </w:rPr>
        <w:t>Poleg Avstrije imajo primerljivo, 4</w:t>
      </w:r>
      <w:r>
        <w:rPr>
          <w:rFonts w:ascii="Arial" w:hAnsi="Arial" w:cs="Arial"/>
        </w:rPr>
        <w:t xml:space="preserve">- do </w:t>
      </w:r>
      <w:r w:rsidRPr="00A25C9E">
        <w:rPr>
          <w:rFonts w:ascii="Arial" w:hAnsi="Arial" w:cs="Arial"/>
        </w:rPr>
        <w:t>5-odstotno obdavčitev osnovnih živil tudi Italija, Hrvaška in Madžarska</w:t>
      </w:r>
      <w:r>
        <w:rPr>
          <w:rFonts w:ascii="Arial" w:hAnsi="Arial" w:cs="Arial"/>
        </w:rPr>
        <w:t xml:space="preserve">. Če bo Slovenija še naprej vztrajala pri </w:t>
      </w:r>
      <w:r w:rsidRPr="00A25C9E">
        <w:rPr>
          <w:rFonts w:ascii="Arial" w:hAnsi="Arial" w:cs="Arial"/>
        </w:rPr>
        <w:t>9,5-odstotn</w:t>
      </w:r>
      <w:r>
        <w:rPr>
          <w:rFonts w:ascii="Arial" w:hAnsi="Arial" w:cs="Arial"/>
        </w:rPr>
        <w:t>i</w:t>
      </w:r>
      <w:r w:rsidRPr="00A25C9E">
        <w:rPr>
          <w:rFonts w:ascii="Arial" w:hAnsi="Arial" w:cs="Arial"/>
        </w:rPr>
        <w:t xml:space="preserve"> stopnj</w:t>
      </w:r>
      <w:r>
        <w:rPr>
          <w:rFonts w:ascii="Arial" w:hAnsi="Arial" w:cs="Arial"/>
        </w:rPr>
        <w:t>i, bo to</w:t>
      </w:r>
      <w:r w:rsidRPr="00A25C9E">
        <w:rPr>
          <w:rFonts w:ascii="Arial" w:hAnsi="Arial" w:cs="Arial"/>
        </w:rPr>
        <w:t xml:space="preserve"> domači</w:t>
      </w:r>
      <w:r>
        <w:rPr>
          <w:rFonts w:ascii="Arial" w:hAnsi="Arial" w:cs="Arial"/>
        </w:rPr>
        <w:t>m</w:t>
      </w:r>
      <w:r w:rsidRPr="00A25C9E">
        <w:rPr>
          <w:rFonts w:ascii="Arial" w:hAnsi="Arial" w:cs="Arial"/>
        </w:rPr>
        <w:t xml:space="preserve"> proizvajalc</w:t>
      </w:r>
      <w:r>
        <w:rPr>
          <w:rFonts w:ascii="Arial" w:hAnsi="Arial" w:cs="Arial"/>
        </w:rPr>
        <w:t>em</w:t>
      </w:r>
      <w:r w:rsidRPr="00A25C9E">
        <w:rPr>
          <w:rFonts w:ascii="Arial" w:hAnsi="Arial" w:cs="Arial"/>
        </w:rPr>
        <w:t>, dobavitelj</w:t>
      </w:r>
      <w:r>
        <w:rPr>
          <w:rFonts w:ascii="Arial" w:hAnsi="Arial" w:cs="Arial"/>
        </w:rPr>
        <w:t>em</w:t>
      </w:r>
      <w:r w:rsidRPr="00A25C9E">
        <w:rPr>
          <w:rFonts w:ascii="Arial" w:hAnsi="Arial" w:cs="Arial"/>
        </w:rPr>
        <w:t xml:space="preserve"> in trgovc</w:t>
      </w:r>
      <w:r>
        <w:rPr>
          <w:rFonts w:ascii="Arial" w:hAnsi="Arial" w:cs="Arial"/>
        </w:rPr>
        <w:t xml:space="preserve">em otežilo doseganje </w:t>
      </w:r>
      <w:r w:rsidRPr="00A25C9E">
        <w:rPr>
          <w:rFonts w:ascii="Arial" w:hAnsi="Arial" w:cs="Arial"/>
        </w:rPr>
        <w:t>konkurenčnost</w:t>
      </w:r>
      <w:r>
        <w:rPr>
          <w:rFonts w:ascii="Arial" w:hAnsi="Arial" w:cs="Arial"/>
        </w:rPr>
        <w:t>i</w:t>
      </w:r>
      <w:r w:rsidRPr="00A25C9E">
        <w:rPr>
          <w:rFonts w:ascii="Arial" w:hAnsi="Arial" w:cs="Arial"/>
        </w:rPr>
        <w:t>, kupna moč pa se bo še</w:t>
      </w:r>
      <w:r>
        <w:rPr>
          <w:rFonts w:ascii="Arial" w:hAnsi="Arial" w:cs="Arial"/>
        </w:rPr>
        <w:t xml:space="preserve"> naprej </w:t>
      </w:r>
      <w:r w:rsidRPr="00A25C9E">
        <w:rPr>
          <w:rFonts w:ascii="Arial" w:hAnsi="Arial" w:cs="Arial"/>
        </w:rPr>
        <w:t>prelivala k sosedom</w:t>
      </w:r>
      <w:r>
        <w:rPr>
          <w:rFonts w:ascii="Arial" w:hAnsi="Arial" w:cs="Arial"/>
        </w:rPr>
        <w:t>, pri čemer bo v težavah tudi državni proračun z manjšim obsegom pobranih davkov.</w:t>
      </w:r>
    </w:p>
    <w:p w14:paraId="23AB6B60" w14:textId="77777777" w:rsidR="001E726F" w:rsidRPr="00272DCF" w:rsidRDefault="001E726F" w:rsidP="00813DC8">
      <w:pPr>
        <w:spacing w:after="120"/>
        <w:jc w:val="both"/>
        <w:rPr>
          <w:rFonts w:ascii="Arial" w:hAnsi="Arial" w:cs="Arial"/>
        </w:rPr>
      </w:pPr>
    </w:p>
    <w:p w14:paraId="614C8307" w14:textId="77777777" w:rsidR="00813DC8" w:rsidRPr="00992B7B" w:rsidRDefault="00813DC8" w:rsidP="00813DC8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Predvidljivo poslovno okolje za </w:t>
      </w:r>
      <w:r w:rsidRPr="00992B7B">
        <w:rPr>
          <w:rFonts w:ascii="Arial" w:hAnsi="Arial" w:cs="Arial"/>
          <w:b/>
          <w:bCs/>
        </w:rPr>
        <w:t>gospodarsko robustnost</w:t>
      </w:r>
      <w:r>
        <w:rPr>
          <w:rFonts w:ascii="Arial" w:hAnsi="Arial" w:cs="Arial"/>
          <w:b/>
          <w:bCs/>
        </w:rPr>
        <w:t xml:space="preserve">, investicije in </w:t>
      </w:r>
      <w:r w:rsidRPr="00992B7B">
        <w:rPr>
          <w:rFonts w:ascii="Arial" w:hAnsi="Arial" w:cs="Arial"/>
          <w:b/>
          <w:bCs/>
        </w:rPr>
        <w:t>večjo blaginjo</w:t>
      </w:r>
      <w:r>
        <w:rPr>
          <w:rFonts w:ascii="Arial" w:hAnsi="Arial" w:cs="Arial"/>
          <w:b/>
          <w:bCs/>
        </w:rPr>
        <w:t xml:space="preserve"> vseh</w:t>
      </w:r>
      <w:r w:rsidRPr="00992B7B">
        <w:rPr>
          <w:rFonts w:ascii="Arial" w:hAnsi="Arial" w:cs="Arial"/>
          <w:b/>
          <w:bCs/>
        </w:rPr>
        <w:t xml:space="preserve"> </w:t>
      </w:r>
    </w:p>
    <w:p w14:paraId="4F4B8B8B" w14:textId="77777777" w:rsidR="00813DC8" w:rsidRPr="00A25C9E" w:rsidRDefault="00813DC8" w:rsidP="00813DC8">
      <w:pPr>
        <w:spacing w:after="120"/>
        <w:jc w:val="both"/>
        <w:rPr>
          <w:rFonts w:ascii="Arial" w:hAnsi="Arial" w:cs="Arial"/>
        </w:rPr>
      </w:pPr>
      <w:r w:rsidRPr="00A25C9E">
        <w:rPr>
          <w:rFonts w:ascii="Arial" w:hAnsi="Arial" w:cs="Arial"/>
        </w:rPr>
        <w:t xml:space="preserve">Znižanje DDV na </w:t>
      </w:r>
      <w:r>
        <w:rPr>
          <w:rFonts w:ascii="Arial" w:hAnsi="Arial" w:cs="Arial"/>
        </w:rPr>
        <w:t xml:space="preserve">nekatera </w:t>
      </w:r>
      <w:r w:rsidRPr="00A25C9E">
        <w:rPr>
          <w:rFonts w:ascii="Arial" w:hAnsi="Arial" w:cs="Arial"/>
        </w:rPr>
        <w:t xml:space="preserve">osnovna živila </w:t>
      </w:r>
      <w:r>
        <w:rPr>
          <w:rFonts w:ascii="Arial" w:hAnsi="Arial" w:cs="Arial"/>
        </w:rPr>
        <w:t xml:space="preserve">v Gospodarskem krogu razumemo kot </w:t>
      </w:r>
      <w:r w:rsidRPr="00A25C9E">
        <w:rPr>
          <w:rFonts w:ascii="Arial" w:hAnsi="Arial" w:cs="Arial"/>
        </w:rPr>
        <w:t>del širšega paketa ukrepov za razbremenitev</w:t>
      </w:r>
      <w:r>
        <w:rPr>
          <w:rFonts w:ascii="Arial" w:hAnsi="Arial" w:cs="Arial"/>
        </w:rPr>
        <w:t xml:space="preserve">, ki poleg DDV vključujejo tudi razbremenitev </w:t>
      </w:r>
      <w:r w:rsidRPr="00A25C9E">
        <w:rPr>
          <w:rFonts w:ascii="Arial" w:hAnsi="Arial" w:cs="Arial"/>
        </w:rPr>
        <w:t xml:space="preserve">dela in prispevkov ter zmanjšanje administrativnih bremen. </w:t>
      </w:r>
      <w:r>
        <w:rPr>
          <w:rFonts w:ascii="Arial" w:hAnsi="Arial" w:cs="Arial"/>
        </w:rPr>
        <w:t>Stroški dela</w:t>
      </w:r>
      <w:r w:rsidRPr="00A25C9E">
        <w:rPr>
          <w:rFonts w:ascii="Arial" w:hAnsi="Arial" w:cs="Arial"/>
        </w:rPr>
        <w:t xml:space="preserve"> v Sloveniji že dalj časa rastejo hitreje od produktivnosti, kar slabi konkurenčnost in odvrača naložbe, zato so </w:t>
      </w:r>
      <w:proofErr w:type="spellStart"/>
      <w:r>
        <w:rPr>
          <w:rFonts w:ascii="Arial" w:hAnsi="Arial" w:cs="Arial"/>
        </w:rPr>
        <w:t>razbremenitveni</w:t>
      </w:r>
      <w:proofErr w:type="spellEnd"/>
      <w:r>
        <w:rPr>
          <w:rFonts w:ascii="Arial" w:hAnsi="Arial" w:cs="Arial"/>
        </w:rPr>
        <w:t xml:space="preserve"> ukrepi</w:t>
      </w:r>
      <w:r w:rsidRPr="00A25C9E">
        <w:rPr>
          <w:rFonts w:ascii="Arial" w:hAnsi="Arial" w:cs="Arial"/>
        </w:rPr>
        <w:t xml:space="preserve"> nujni za ohranjanje delovnih mest in privlačnosti Slovenije kot stabilne investicijske destinacije.</w:t>
      </w:r>
    </w:p>
    <w:p w14:paraId="203531D5" w14:textId="6DD459EF" w:rsidR="00813DC8" w:rsidRDefault="00813DC8" w:rsidP="00813DC8">
      <w:pPr>
        <w:spacing w:after="120"/>
        <w:jc w:val="both"/>
        <w:rPr>
          <w:rFonts w:ascii="Arial" w:hAnsi="Arial" w:cs="Arial"/>
        </w:rPr>
      </w:pPr>
      <w:r w:rsidRPr="00A25C9E">
        <w:rPr>
          <w:rFonts w:ascii="Arial" w:hAnsi="Arial" w:cs="Arial"/>
        </w:rPr>
        <w:t>Jasen, predvidljiv in z</w:t>
      </w:r>
      <w:r>
        <w:rPr>
          <w:rFonts w:ascii="Arial" w:hAnsi="Arial" w:cs="Arial"/>
        </w:rPr>
        <w:t xml:space="preserve"> neposredno soseščino </w:t>
      </w:r>
      <w:r w:rsidRPr="00A25C9E">
        <w:rPr>
          <w:rFonts w:ascii="Arial" w:hAnsi="Arial" w:cs="Arial"/>
        </w:rPr>
        <w:t xml:space="preserve">primerljiv davčni okvir </w:t>
      </w:r>
      <w:r>
        <w:rPr>
          <w:rFonts w:ascii="Arial" w:hAnsi="Arial" w:cs="Arial"/>
        </w:rPr>
        <w:t xml:space="preserve">pa ima še druge pomembne učinke: </w:t>
      </w:r>
      <w:r w:rsidRPr="00A25C9E">
        <w:rPr>
          <w:rFonts w:ascii="Arial" w:hAnsi="Arial" w:cs="Arial"/>
        </w:rPr>
        <w:t>podjetjem omogoča samozavestno načrtovanje investicij, zaposlovanj</w:t>
      </w:r>
      <w:r>
        <w:rPr>
          <w:rFonts w:ascii="Arial" w:hAnsi="Arial" w:cs="Arial"/>
        </w:rPr>
        <w:t>e</w:t>
      </w:r>
      <w:r w:rsidRPr="00A25C9E">
        <w:rPr>
          <w:rFonts w:ascii="Arial" w:hAnsi="Arial" w:cs="Arial"/>
        </w:rPr>
        <w:t xml:space="preserve">, </w:t>
      </w:r>
      <w:r w:rsidRPr="00A0624C">
        <w:rPr>
          <w:rFonts w:ascii="Arial" w:hAnsi="Arial" w:cs="Arial"/>
        </w:rPr>
        <w:t>digitalno transformacijo in internacionalizacijo,</w:t>
      </w:r>
      <w:r>
        <w:rPr>
          <w:rFonts w:ascii="Arial" w:hAnsi="Arial" w:cs="Arial"/>
        </w:rPr>
        <w:t xml:space="preserve"> v državi pa </w:t>
      </w:r>
      <w:r w:rsidRPr="00A25C9E">
        <w:rPr>
          <w:rFonts w:ascii="Arial" w:hAnsi="Arial" w:cs="Arial"/>
        </w:rPr>
        <w:t xml:space="preserve">spodbuja kakovosten socialni dialog. V Gospodarskem krogu podpiramo in si želimo, da bi ukrepi iz </w:t>
      </w:r>
      <w:r w:rsidRPr="00AE5F13">
        <w:rPr>
          <w:rFonts w:ascii="Arial" w:hAnsi="Arial" w:cs="Arial"/>
        </w:rPr>
        <w:t>Zakona o interventnih ukrepih za razvoj Slovenije (ZIURS)</w:t>
      </w:r>
      <w:r w:rsidRPr="00A25C9E">
        <w:rPr>
          <w:rFonts w:ascii="Arial" w:hAnsi="Arial" w:cs="Arial"/>
        </w:rPr>
        <w:t xml:space="preserve"> čim prej zaživeli, saj vsako odlašanje pomeni </w:t>
      </w:r>
      <w:r>
        <w:rPr>
          <w:rFonts w:ascii="Arial" w:hAnsi="Arial" w:cs="Arial"/>
        </w:rPr>
        <w:t xml:space="preserve">tudi naše </w:t>
      </w:r>
      <w:r w:rsidRPr="00A25C9E">
        <w:rPr>
          <w:rFonts w:ascii="Arial" w:hAnsi="Arial" w:cs="Arial"/>
        </w:rPr>
        <w:t>izgubljene razvojne priložnosti.</w:t>
      </w:r>
      <w:r>
        <w:rPr>
          <w:rFonts w:ascii="Arial" w:hAnsi="Arial" w:cs="Arial"/>
        </w:rPr>
        <w:t xml:space="preserve"> Zato </w:t>
      </w:r>
      <w:r w:rsidRPr="00AE5F13">
        <w:rPr>
          <w:rFonts w:ascii="Arial" w:hAnsi="Arial" w:cs="Arial"/>
        </w:rPr>
        <w:t xml:space="preserve">pozivamo k čimprejšnji </w:t>
      </w:r>
      <w:r w:rsidR="008F6837" w:rsidRPr="00BF5B3C">
        <w:rPr>
          <w:rFonts w:ascii="Arial" w:hAnsi="Arial" w:cs="Arial"/>
        </w:rPr>
        <w:t xml:space="preserve">končni odločitvi </w:t>
      </w:r>
      <w:r w:rsidRPr="00AE5F13">
        <w:rPr>
          <w:rFonts w:ascii="Arial" w:hAnsi="Arial" w:cs="Arial"/>
        </w:rPr>
        <w:t>glede dopustnosti referenduma o zakonu</w:t>
      </w:r>
      <w:r>
        <w:rPr>
          <w:rFonts w:ascii="Arial" w:hAnsi="Arial" w:cs="Arial"/>
        </w:rPr>
        <w:t xml:space="preserve">. Ključno je, da </w:t>
      </w:r>
      <w:r w:rsidRPr="00AE5F13">
        <w:rPr>
          <w:rFonts w:ascii="Arial" w:hAnsi="Arial" w:cs="Arial"/>
        </w:rPr>
        <w:t>se čim prej zagotovi jasnost glede nadaljnjih postopkov</w:t>
      </w:r>
      <w:r>
        <w:rPr>
          <w:rFonts w:ascii="Arial" w:hAnsi="Arial" w:cs="Arial"/>
        </w:rPr>
        <w:t xml:space="preserve"> </w:t>
      </w:r>
      <w:r w:rsidRPr="00AE5F13">
        <w:rPr>
          <w:rFonts w:ascii="Arial" w:hAnsi="Arial" w:cs="Arial"/>
        </w:rPr>
        <w:t xml:space="preserve">in </w:t>
      </w:r>
      <w:proofErr w:type="spellStart"/>
      <w:r w:rsidRPr="00AE5F13">
        <w:rPr>
          <w:rFonts w:ascii="Arial" w:hAnsi="Arial" w:cs="Arial"/>
        </w:rPr>
        <w:t>časovnic</w:t>
      </w:r>
      <w:r>
        <w:rPr>
          <w:rFonts w:ascii="Arial" w:hAnsi="Arial" w:cs="Arial"/>
        </w:rPr>
        <w:t>a</w:t>
      </w:r>
      <w:proofErr w:type="spellEnd"/>
      <w:r w:rsidRPr="00AE5F13">
        <w:rPr>
          <w:rFonts w:ascii="Arial" w:hAnsi="Arial" w:cs="Arial"/>
        </w:rPr>
        <w:t xml:space="preserve"> njegove</w:t>
      </w:r>
      <w:r>
        <w:rPr>
          <w:rFonts w:ascii="Arial" w:hAnsi="Arial" w:cs="Arial"/>
        </w:rPr>
        <w:t xml:space="preserve"> dejanske</w:t>
      </w:r>
      <w:r w:rsidRPr="00AE5F13">
        <w:rPr>
          <w:rFonts w:ascii="Arial" w:hAnsi="Arial" w:cs="Arial"/>
        </w:rPr>
        <w:t xml:space="preserve"> uveljavitve.</w:t>
      </w:r>
      <w:r>
        <w:rPr>
          <w:rFonts w:ascii="Arial" w:hAnsi="Arial" w:cs="Arial"/>
        </w:rPr>
        <w:t xml:space="preserve"> </w:t>
      </w:r>
    </w:p>
    <w:p w14:paraId="33C58628" w14:textId="77777777" w:rsidR="00813DC8" w:rsidRDefault="00813DC8" w:rsidP="00813DC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B71DEE">
        <w:rPr>
          <w:rFonts w:ascii="Arial" w:hAnsi="Arial" w:cs="Arial"/>
        </w:rPr>
        <w:t>ospodarski krog povezuje 17 ključnih gospodarskih in kmetijskih organizacij v Sloveniji, ki skupaj predstavljajo širok spekter podjetij, panog in poslovnih skupnosti. Predstavlja platformo za sodelovanje, v kateri gospodarstvo oblikuje skupne poglede, izmenjuje argumente in odpira prostor za odgovoren, strokoven in dolgoročen dialog.</w:t>
      </w:r>
    </w:p>
    <w:p w14:paraId="0EEEB287" w14:textId="77777777" w:rsidR="008F1D41" w:rsidRPr="00813DC8" w:rsidRDefault="008F1D41" w:rsidP="00813DC8">
      <w:pPr>
        <w:spacing w:after="120"/>
      </w:pPr>
    </w:p>
    <w:sectPr w:rsidR="008F1D41" w:rsidRPr="00813DC8" w:rsidSect="00224F78">
      <w:headerReference w:type="first" r:id="rId7"/>
      <w:footerReference w:type="first" r:id="rId8"/>
      <w:pgSz w:w="11906" w:h="16838"/>
      <w:pgMar w:top="2177" w:right="1247" w:bottom="2194" w:left="1247" w:header="9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C137" w14:textId="77777777" w:rsidR="00605BAF" w:rsidRDefault="00605BAF" w:rsidP="00F26D69">
      <w:r>
        <w:separator/>
      </w:r>
    </w:p>
  </w:endnote>
  <w:endnote w:type="continuationSeparator" w:id="0">
    <w:p w14:paraId="6019D7DC" w14:textId="77777777" w:rsidR="00605BAF" w:rsidRDefault="00605BAF" w:rsidP="00F2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E8A3" w14:textId="3E0C174C" w:rsidR="00D80C5F" w:rsidRDefault="00BC531C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4237C7" wp14:editId="07C48988">
              <wp:simplePos x="0" y="0"/>
              <wp:positionH relativeFrom="column">
                <wp:posOffset>-664524</wp:posOffset>
              </wp:positionH>
              <wp:positionV relativeFrom="paragraph">
                <wp:posOffset>-273862</wp:posOffset>
              </wp:positionV>
              <wp:extent cx="7320987" cy="28937"/>
              <wp:effectExtent l="0" t="0" r="19685" b="22225"/>
              <wp:wrapNone/>
              <wp:docPr id="19891333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0987" cy="28937"/>
                      </a:xfrm>
                      <a:prstGeom prst="line">
                        <a:avLst/>
                      </a:prstGeom>
                      <a:ln w="6350">
                        <a:solidFill>
                          <a:srgbClr val="004F8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2553C8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3pt,-21.55pt" to="524.15pt,-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KDbxQEAAOIDAAAOAAAAZHJzL2Uyb0RvYy54bWysU8tu2zAQvBfIPxC815LtNHYEy0GRwL0U&#10;bZDHB9DU0iLAF0jWkv++S0qWg7YokKIXiuTuzM4OV5u7XityBB+kNTWdz0pKwHDbSHOo6evL7uOa&#10;khCZaZiyBmp6gkDvtlcfNp2rYGFbqxrwBElMqDpX0zZGVxVF4C1oFmbWgcGgsF6ziEd/KBrPOmTX&#10;qliU5U3RWd84bzmEgLcPQ5BuM78QwON3IQJEomqK2mJefV73aS22G1YdPHOt5KMM9g8qNJMGi05U&#10;Dywy8sPL36i05N4GK+KMW11YISSH3AN2My9/6ea5ZQ5yL2hOcJNN4f/R8m/He/Po0YbOhSq4R5+6&#10;6IXX6Yv6SJ/NOk1mQR8Jx8vVclHerleUcIwt1rfLVTKzuICdD/ELWE3SpqZKmtQLq9jxa4hD6jkl&#10;XStDupreLD+VOStYJZudVCrFgj/s75UnR5aesbzerT+Pxd6kYWllUMGlkbyLJwUD/xMIIhuUPh8q&#10;pBmDiZZxDibOR15lMDvBBEqYgKO0vwHH/ASFPH/vAU+IXNmaOIG1NNb/SXbsz5LFkH92YOg7WbC3&#10;zSk/cbYGByk/0zj0aVLfnjP88mtufwIAAP//AwBQSwMEFAAGAAgAAAAhAFiMtMHhAAAADQEAAA8A&#10;AABkcnMvZG93bnJldi54bWxMj99KwzAUh+8F3yEcwbstqamj1KZDBgriQDb7AFlz1hSbpCZpV9/e&#10;7Ervzp+P3/lOtV3MQGb0oXdWQLZmQNC2TvW2E9B8vqwKICFKq+TgLAr4wQDb+vamkqVyF3vA+Rg7&#10;kkJsKKUAHeNYUhpajUaGtRvRpt3ZeSNjan1HlZeXFG4G+sDYhhrZ23RByxF3Gtuv42QEtM086f24&#10;+3h/44d+/81fz403QtzfLc9PQCIu8Q+Gq35Shzo5ndxkVSCDgFXG8k1iU5XzDMgVYXnBgZzSiBeP&#10;QOuK/v+i/gUAAP//AwBQSwECLQAUAAYACAAAACEAtoM4kv4AAADhAQAAEwAAAAAAAAAAAAAAAAAA&#10;AAAAW0NvbnRlbnRfVHlwZXNdLnhtbFBLAQItABQABgAIAAAAIQA4/SH/1gAAAJQBAAALAAAAAAAA&#10;AAAAAAAAAC8BAABfcmVscy8ucmVsc1BLAQItABQABgAIAAAAIQA6FKDbxQEAAOIDAAAOAAAAAAAA&#10;AAAAAAAAAC4CAABkcnMvZTJvRG9jLnhtbFBLAQItABQABgAIAAAAIQBYjLTB4QAAAA0BAAAPAAAA&#10;AAAAAAAAAAAAAB8EAABkcnMvZG93bnJldi54bWxQSwUGAAAAAAQABADzAAAALQUAAAAA&#10;" strokecolor="#004f8a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04DFE54D" wp14:editId="443C976F">
          <wp:simplePos x="0" y="0"/>
          <wp:positionH relativeFrom="column">
            <wp:posOffset>-866140</wp:posOffset>
          </wp:positionH>
          <wp:positionV relativeFrom="paragraph">
            <wp:posOffset>-128492</wp:posOffset>
          </wp:positionV>
          <wp:extent cx="7637143" cy="912043"/>
          <wp:effectExtent l="0" t="0" r="0" b="2540"/>
          <wp:wrapNone/>
          <wp:docPr id="711234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23430" name="Picture 711234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43" cy="912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8C8">
      <w:rPr>
        <w:noProof/>
      </w:rPr>
      <w:object w:dxaOrig="9402" w:dyaOrig="359" w14:anchorId="3B8460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71.75pt;height:19.5pt;mso-width-percent:0;mso-height-percent:0;mso-width-percent:0;mso-height-percent:0">
          <v:imagedata r:id="rId2" o:title=""/>
        </v:shape>
        <o:OLEObject Type="Embed" ProgID="Word.Document.12" ShapeID="_x0000_i1025" DrawAspect="Content" ObjectID="_1846823480" r:id="rId3">
          <o:FieldCodes>\s</o:FieldCodes>
        </o:OLEObject>
      </w:object>
    </w:r>
    <w:r w:rsidR="00957EB8" w:rsidRPr="00957EB8">
      <w:t xml:space="preserve"> </w:t>
    </w:r>
    <w:r w:rsidR="005058C8">
      <w:rPr>
        <w:noProof/>
      </w:rPr>
      <w:object w:dxaOrig="9402" w:dyaOrig="359" w14:anchorId="24FA7584">
        <v:shape id="_x0000_i1026" type="#_x0000_t75" alt="" style="width:471.75pt;height:19.5pt;mso-width-percent:0;mso-height-percent:0;mso-width-percent:0;mso-height-percent:0">
          <v:imagedata r:id="rId4" o:title=""/>
        </v:shape>
        <o:OLEObject Type="Embed" ProgID="Word.Document.12" ShapeID="_x0000_i1026" DrawAspect="Content" ObjectID="_1846823481" r:id="rId5">
          <o:FieldCodes>\s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34569" w14:textId="77777777" w:rsidR="00605BAF" w:rsidRDefault="00605BAF" w:rsidP="00F26D69">
      <w:r>
        <w:separator/>
      </w:r>
    </w:p>
  </w:footnote>
  <w:footnote w:type="continuationSeparator" w:id="0">
    <w:p w14:paraId="45947324" w14:textId="77777777" w:rsidR="00605BAF" w:rsidRDefault="00605BAF" w:rsidP="00F2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2CD7" w14:textId="022AB9F8" w:rsidR="008F1D41" w:rsidRPr="00D80C5F" w:rsidRDefault="00957EB8" w:rsidP="00D80C5F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2D206F" wp14:editId="702AD3A6">
              <wp:simplePos x="0" y="0"/>
              <wp:positionH relativeFrom="column">
                <wp:posOffset>-524510</wp:posOffset>
              </wp:positionH>
              <wp:positionV relativeFrom="paragraph">
                <wp:posOffset>608965</wp:posOffset>
              </wp:positionV>
              <wp:extent cx="6921374" cy="0"/>
              <wp:effectExtent l="0" t="0" r="13335" b="12700"/>
              <wp:wrapNone/>
              <wp:docPr id="1306071597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1374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F8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5CB00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3pt,47.95pt" to="503.7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P+wQEAAN4DAAAOAAAAZHJzL2Uyb0RvYy54bWysU8tu2zAQvAfoPxC815KcNA/BchAkcC9B&#10;G7TNB9DU0iLAF0jWkv8+S0qWg7YokCAXilzuzM4OV6vbQSuyBx+kNQ2tFiUlYLhtpdk19PnX5vM1&#10;JSEy0zJlDTT0AIHerj+drXpXw9J2VrXgCZKYUPeuoV2Mri6KwDvQLCysA4OXwnrNIh79rmg965Fd&#10;q2JZlpdFb33rvOUQAkYfxku6zvxCAI/fhQgQiWooaot59XndprVYr1i988x1kk8y2DtUaCYNFp2p&#10;Hlhk5LeXf1Fpyb0NVsQFt7qwQkgOuQfspir/6OZnxxzkXtCc4GabwsfR8m/7e/Pk0YbehTq4J5+6&#10;GITX6Yv6yJDNOsxmwRAJx+DlzbI6v7qghB/vihPQ+RC/gtUkbRqqpEl9sJrtH0PEYph6TElhZUiP&#10;jOdfypwVrJLtRiqV7oLfbe+VJ3uWnrC82FzfpVdDhldpeFIGg6cm8i4eFIz8P0AQ2aLsaqyQ5gtm&#10;WsY5mFhNvMpgdoIJlDADJ2n/A075CQp59t4CnhG5sjVxBmtprP+X7DgcJYsx/+jA2HeyYGvbQ37e&#10;bA0OUXZuGvg0pa/PGX76LdcvAAAA//8DAFBLAwQUAAYACAAAACEAQVpQld8AAAAKAQAADwAAAGRy&#10;cy9kb3ducmV2LnhtbEyPQU7DMBBF90jcwRokdq1NC6UNcSpUCSREJdSSA7jxNI6Ix8F20nB7XHUB&#10;y5l5+vN+vh5tywb0oXEk4W4qgCFVTjdUSyg/XyZLYCEq0qp1hBJ+MMC6uL7KVabdiXY47GPNUgiF&#10;TEkwMXYZ56EyaFWYug4p3Y7OWxXT6GuuvTqlcNvymRALblVD6YNRHW4MVl/73kqoyqE3227z8f42&#10;3zXb7/nrsfRWytub8fkJWMQx/sFw1k/qUCSng+tJB9ZKmCxni4RKWD2sgJ0BIR7vgR0uG17k/H+F&#10;4hcAAP//AwBQSwECLQAUAAYACAAAACEAtoM4kv4AAADhAQAAEwAAAAAAAAAAAAAAAAAAAAAAW0Nv&#10;bnRlbnRfVHlwZXNdLnhtbFBLAQItABQABgAIAAAAIQA4/SH/1gAAAJQBAAALAAAAAAAAAAAAAAAA&#10;AC8BAABfcmVscy8ucmVsc1BLAQItABQABgAIAAAAIQC90vP+wQEAAN4DAAAOAAAAAAAAAAAAAAAA&#10;AC4CAABkcnMvZTJvRG9jLnhtbFBLAQItABQABgAIAAAAIQBBWlCV3wAAAAoBAAAPAAAAAAAAAAAA&#10;AAAAABsEAABkcnMvZG93bnJldi54bWxQSwUGAAAAAAQABADzAAAAJwUAAAAA&#10;" strokecolor="#004f8a" strokeweight=".5pt">
              <v:stroke joinstyle="miter"/>
            </v:line>
          </w:pict>
        </mc:Fallback>
      </mc:AlternateContent>
    </w:r>
    <w:r w:rsidR="00D80C5F">
      <w:rPr>
        <w:noProof/>
      </w:rPr>
      <w:drawing>
        <wp:anchor distT="0" distB="0" distL="114300" distR="114300" simplePos="0" relativeHeight="251658240" behindDoc="0" locked="0" layoutInCell="1" allowOverlap="1" wp14:anchorId="43CF54BE" wp14:editId="75FBA696">
          <wp:simplePos x="0" y="0"/>
          <wp:positionH relativeFrom="column">
            <wp:posOffset>-628558</wp:posOffset>
          </wp:positionH>
          <wp:positionV relativeFrom="paragraph">
            <wp:posOffset>-430620</wp:posOffset>
          </wp:positionV>
          <wp:extent cx="2916590" cy="887186"/>
          <wp:effectExtent l="0" t="0" r="4445" b="1905"/>
          <wp:wrapNone/>
          <wp:docPr id="114488519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88519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0343" cy="897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6136"/>
    <w:multiLevelType w:val="hybridMultilevel"/>
    <w:tmpl w:val="0944D37C"/>
    <w:lvl w:ilvl="0" w:tplc="8266ED80">
      <w:start w:val="1"/>
      <w:numFmt w:val="bullet"/>
      <w:pStyle w:val="GZSseznambulet"/>
      <w:lvlText w:val=""/>
      <w:lvlJc w:val="left"/>
      <w:pPr>
        <w:ind w:left="720" w:hanging="360"/>
      </w:pPr>
      <w:rPr>
        <w:rFonts w:ascii="Symbol" w:hAnsi="Symbol" w:hint="default"/>
        <w:color w:val="auto"/>
        <w:position w:val="2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A0346"/>
    <w:multiLevelType w:val="multilevel"/>
    <w:tmpl w:val="D096B2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position w:val="4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71537"/>
    <w:multiLevelType w:val="hybridMultilevel"/>
    <w:tmpl w:val="FDF8C49C"/>
    <w:lvl w:ilvl="0" w:tplc="248E9EC8">
      <w:start w:val="1"/>
      <w:numFmt w:val="decimal"/>
      <w:pStyle w:val="GZSseznamstevilk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F566E"/>
    <w:multiLevelType w:val="multilevel"/>
    <w:tmpl w:val="838E74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F7B38"/>
    <w:multiLevelType w:val="multilevel"/>
    <w:tmpl w:val="B4361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12672"/>
    <w:multiLevelType w:val="hybridMultilevel"/>
    <w:tmpl w:val="2A90319A"/>
    <w:lvl w:ilvl="0" w:tplc="7D86ECA6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7A334A5E"/>
    <w:multiLevelType w:val="multilevel"/>
    <w:tmpl w:val="541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864119">
    <w:abstractNumId w:val="2"/>
  </w:num>
  <w:num w:numId="2" w16cid:durableId="1121418506">
    <w:abstractNumId w:val="0"/>
  </w:num>
  <w:num w:numId="3" w16cid:durableId="1426731704">
    <w:abstractNumId w:val="3"/>
  </w:num>
  <w:num w:numId="4" w16cid:durableId="2074352816">
    <w:abstractNumId w:val="4"/>
  </w:num>
  <w:num w:numId="5" w16cid:durableId="926381423">
    <w:abstractNumId w:val="1"/>
  </w:num>
  <w:num w:numId="6" w16cid:durableId="1327130413">
    <w:abstractNumId w:val="6"/>
  </w:num>
  <w:num w:numId="7" w16cid:durableId="722145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5F"/>
    <w:rsid w:val="001A211A"/>
    <w:rsid w:val="001E726F"/>
    <w:rsid w:val="00224F78"/>
    <w:rsid w:val="00294C2E"/>
    <w:rsid w:val="00320F4E"/>
    <w:rsid w:val="00331E54"/>
    <w:rsid w:val="00360E51"/>
    <w:rsid w:val="004349C6"/>
    <w:rsid w:val="004B4CD5"/>
    <w:rsid w:val="004D3F7F"/>
    <w:rsid w:val="00500B70"/>
    <w:rsid w:val="005058C8"/>
    <w:rsid w:val="00522446"/>
    <w:rsid w:val="005A2DA0"/>
    <w:rsid w:val="005D748B"/>
    <w:rsid w:val="00605BAF"/>
    <w:rsid w:val="006231CC"/>
    <w:rsid w:val="00640600"/>
    <w:rsid w:val="006A2EFA"/>
    <w:rsid w:val="006A6BB3"/>
    <w:rsid w:val="006C07C8"/>
    <w:rsid w:val="007230E5"/>
    <w:rsid w:val="00776BC1"/>
    <w:rsid w:val="00813DC8"/>
    <w:rsid w:val="008F1D41"/>
    <w:rsid w:val="008F6837"/>
    <w:rsid w:val="0092527A"/>
    <w:rsid w:val="0095544F"/>
    <w:rsid w:val="00957EB8"/>
    <w:rsid w:val="00977DE5"/>
    <w:rsid w:val="009E0610"/>
    <w:rsid w:val="009E7141"/>
    <w:rsid w:val="00A06AFD"/>
    <w:rsid w:val="00A53DA0"/>
    <w:rsid w:val="00B22573"/>
    <w:rsid w:val="00B73B30"/>
    <w:rsid w:val="00BA75F4"/>
    <w:rsid w:val="00BC37ED"/>
    <w:rsid w:val="00BC531C"/>
    <w:rsid w:val="00BF5B3C"/>
    <w:rsid w:val="00BF5D8A"/>
    <w:rsid w:val="00CD3C6C"/>
    <w:rsid w:val="00D32838"/>
    <w:rsid w:val="00D47123"/>
    <w:rsid w:val="00D80C5F"/>
    <w:rsid w:val="00E305FF"/>
    <w:rsid w:val="00E478EE"/>
    <w:rsid w:val="00F26D69"/>
    <w:rsid w:val="00F341B6"/>
    <w:rsid w:val="00F510BA"/>
    <w:rsid w:val="00F8376E"/>
    <w:rsid w:val="00FA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4FA9C"/>
  <w15:chartTrackingRefBased/>
  <w15:docId w15:val="{5FCD2423-D0CA-194B-ADFB-587867B4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6D69"/>
    <w:rPr>
      <w:rFonts w:ascii="Trebuchet MS" w:hAnsi="Trebuchet M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F341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341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26D69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F26D69"/>
    <w:rPr>
      <w:rFonts w:ascii="Trebuchet MS" w:hAnsi="Trebuchet MS"/>
      <w:sz w:val="22"/>
    </w:rPr>
  </w:style>
  <w:style w:type="paragraph" w:styleId="Noga">
    <w:name w:val="footer"/>
    <w:basedOn w:val="Navaden"/>
    <w:link w:val="NogaZnak"/>
    <w:uiPriority w:val="99"/>
    <w:unhideWhenUsed/>
    <w:rsid w:val="00F26D69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F26D69"/>
    <w:rPr>
      <w:rFonts w:ascii="Trebuchet MS" w:hAnsi="Trebuchet MS"/>
      <w:sz w:val="22"/>
    </w:rPr>
  </w:style>
  <w:style w:type="paragraph" w:customStyle="1" w:styleId="GZSglavanaziv">
    <w:name w:val="GZS_glava_naziv"/>
    <w:basedOn w:val="Glava"/>
    <w:qFormat/>
    <w:rsid w:val="008F1D41"/>
    <w:pPr>
      <w:ind w:left="1843"/>
    </w:pPr>
    <w:rPr>
      <w:b/>
      <w:bCs/>
      <w:sz w:val="18"/>
      <w:szCs w:val="20"/>
    </w:rPr>
  </w:style>
  <w:style w:type="paragraph" w:customStyle="1" w:styleId="GZSglavapodatki">
    <w:name w:val="GZS_glava_podatki"/>
    <w:basedOn w:val="Glava"/>
    <w:qFormat/>
    <w:rsid w:val="008F1D41"/>
    <w:pPr>
      <w:spacing w:after="1200"/>
      <w:ind w:left="1843"/>
    </w:pPr>
    <w:rPr>
      <w:sz w:val="18"/>
      <w:szCs w:val="20"/>
    </w:rPr>
  </w:style>
  <w:style w:type="character" w:styleId="Hiperpovezava">
    <w:name w:val="Hyperlink"/>
    <w:basedOn w:val="Privzetapisavaodstavka"/>
    <w:uiPriority w:val="99"/>
    <w:unhideWhenUsed/>
    <w:rsid w:val="008F1D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F1D41"/>
    <w:rPr>
      <w:color w:val="605E5C"/>
      <w:shd w:val="clear" w:color="auto" w:fill="E1DFDD"/>
    </w:rPr>
  </w:style>
  <w:style w:type="paragraph" w:customStyle="1" w:styleId="GZSzadeva">
    <w:name w:val="GZS_zadeva"/>
    <w:basedOn w:val="Navaden"/>
    <w:qFormat/>
    <w:rsid w:val="008F1D41"/>
    <w:pPr>
      <w:spacing w:before="720" w:after="480"/>
      <w:ind w:left="992" w:hanging="992"/>
    </w:pPr>
    <w:rPr>
      <w:b/>
      <w:bCs/>
      <w:lang w:val="en-GB"/>
    </w:rPr>
  </w:style>
  <w:style w:type="paragraph" w:customStyle="1" w:styleId="GZSbesedilo">
    <w:name w:val="GZS_besedilo"/>
    <w:basedOn w:val="Navaden"/>
    <w:qFormat/>
    <w:rsid w:val="008F1D41"/>
    <w:pPr>
      <w:spacing w:after="120"/>
    </w:pPr>
    <w:rPr>
      <w:lang w:val="en-GB"/>
    </w:rPr>
  </w:style>
  <w:style w:type="paragraph" w:customStyle="1" w:styleId="GZSnaslovniknaziv">
    <w:name w:val="GZS_naslovnik_naziv"/>
    <w:basedOn w:val="Navaden"/>
    <w:qFormat/>
    <w:rsid w:val="008F1D41"/>
    <w:rPr>
      <w:b/>
      <w:bCs/>
      <w:lang w:val="en-GB"/>
    </w:rPr>
  </w:style>
  <w:style w:type="paragraph" w:customStyle="1" w:styleId="GZSnaslovniknaslov">
    <w:name w:val="GZS_naslovnik_naslov"/>
    <w:basedOn w:val="Navaden"/>
    <w:qFormat/>
    <w:rsid w:val="00776BC1"/>
    <w:rPr>
      <w:lang w:val="en-GB"/>
    </w:rPr>
  </w:style>
  <w:style w:type="paragraph" w:customStyle="1" w:styleId="GZSkraj-datum">
    <w:name w:val="GZS_kraj-datum"/>
    <w:basedOn w:val="Navaden"/>
    <w:qFormat/>
    <w:rsid w:val="00776BC1"/>
    <w:pPr>
      <w:spacing w:before="720" w:after="240"/>
    </w:pPr>
    <w:rPr>
      <w:lang w:val="en-GB"/>
    </w:rPr>
  </w:style>
  <w:style w:type="paragraph" w:customStyle="1" w:styleId="GZSpozdrav">
    <w:name w:val="GZS_pozdrav"/>
    <w:basedOn w:val="GZSbesedilo"/>
    <w:qFormat/>
    <w:rsid w:val="005A2DA0"/>
    <w:pPr>
      <w:spacing w:before="480" w:after="480"/>
    </w:pPr>
  </w:style>
  <w:style w:type="paragraph" w:customStyle="1" w:styleId="GZSpodpisime">
    <w:name w:val="GZS_podpis_ime"/>
    <w:basedOn w:val="GZSbesedilo"/>
    <w:qFormat/>
    <w:rsid w:val="00A06AFD"/>
    <w:pPr>
      <w:tabs>
        <w:tab w:val="left" w:pos="5103"/>
      </w:tabs>
      <w:spacing w:after="0"/>
    </w:pPr>
  </w:style>
  <w:style w:type="paragraph" w:customStyle="1" w:styleId="GZSpodpisfunkcija">
    <w:name w:val="GZS_podpis_funkcija"/>
    <w:basedOn w:val="GZSbesedilo"/>
    <w:qFormat/>
    <w:rsid w:val="00A06AFD"/>
    <w:pPr>
      <w:tabs>
        <w:tab w:val="left" w:pos="5103"/>
      </w:tabs>
      <w:spacing w:after="480"/>
    </w:pPr>
  </w:style>
  <w:style w:type="paragraph" w:customStyle="1" w:styleId="GZSprilogevvednost">
    <w:name w:val="GZS_priloge_vvednost"/>
    <w:basedOn w:val="GZSbesedilo"/>
    <w:qFormat/>
    <w:rsid w:val="00A06AFD"/>
    <w:pPr>
      <w:spacing w:before="240"/>
    </w:pPr>
    <w:rPr>
      <w:i/>
      <w:iCs/>
    </w:rPr>
  </w:style>
  <w:style w:type="paragraph" w:customStyle="1" w:styleId="GZSseznamstevilke">
    <w:name w:val="GZS_seznam_stevilke"/>
    <w:basedOn w:val="GZSbesedilo"/>
    <w:qFormat/>
    <w:rsid w:val="00A06AFD"/>
    <w:pPr>
      <w:numPr>
        <w:numId w:val="1"/>
      </w:numPr>
    </w:pPr>
  </w:style>
  <w:style w:type="paragraph" w:customStyle="1" w:styleId="GZSseznambulet">
    <w:name w:val="GZS_seznam_bulet"/>
    <w:basedOn w:val="GZSbesedilo"/>
    <w:qFormat/>
    <w:rsid w:val="00320F4E"/>
    <w:pPr>
      <w:numPr>
        <w:numId w:val="2"/>
      </w:numPr>
    </w:pPr>
  </w:style>
  <w:style w:type="character" w:customStyle="1" w:styleId="Naslov1Znak">
    <w:name w:val="Naslov 1 Znak"/>
    <w:basedOn w:val="Privzetapisavaodstavka"/>
    <w:link w:val="Naslov1"/>
    <w:uiPriority w:val="9"/>
    <w:rsid w:val="00F341B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slov2Znak">
    <w:name w:val="Naslov 2 Znak"/>
    <w:basedOn w:val="Privzetapisavaodstavka"/>
    <w:link w:val="Naslov2"/>
    <w:uiPriority w:val="9"/>
    <w:rsid w:val="00F341B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Odstavekseznama">
    <w:name w:val="List Paragraph"/>
    <w:basedOn w:val="Navaden"/>
    <w:uiPriority w:val="34"/>
    <w:qFormat/>
    <w:rsid w:val="00F341B6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Word_Document.docx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5151</Characters>
  <Application>Microsoft Office Word</Application>
  <DocSecurity>0</DocSecurity>
  <Lines>73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Tajda Pelicon</cp:lastModifiedBy>
  <cp:revision>3</cp:revision>
  <dcterms:created xsi:type="dcterms:W3CDTF">2026-07-29T07:44:00Z</dcterms:created>
  <dcterms:modified xsi:type="dcterms:W3CDTF">2026-07-29T07:45:00Z</dcterms:modified>
</cp:coreProperties>
</file>