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90" w:rsidRDefault="007D1EDF" w:rsidP="00EF1D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SPOROČILO ZDRUŽENJA DELODAJALCEV SLOVENIJE ZA JAVNOST</w:t>
      </w:r>
    </w:p>
    <w:p w:rsidR="007D1EDF" w:rsidRPr="00F94586" w:rsidRDefault="00F94586" w:rsidP="00EF1DB8">
      <w:pPr>
        <w:spacing w:after="0"/>
        <w:jc w:val="both"/>
        <w:rPr>
          <w:b/>
          <w:sz w:val="28"/>
          <w:szCs w:val="28"/>
        </w:rPr>
      </w:pPr>
      <w:r w:rsidRPr="00F94586">
        <w:rPr>
          <w:b/>
          <w:sz w:val="28"/>
          <w:szCs w:val="28"/>
        </w:rPr>
        <w:t>ZDRAVSTVENO REFORMO POTREBUJEMO, VENDAR NA DRUGAČNIH OSNOVAH</w:t>
      </w:r>
    </w:p>
    <w:p w:rsidR="00635190" w:rsidRDefault="00635190" w:rsidP="00EF1DB8">
      <w:pPr>
        <w:spacing w:after="0"/>
        <w:jc w:val="both"/>
        <w:rPr>
          <w:sz w:val="24"/>
          <w:szCs w:val="24"/>
        </w:rPr>
      </w:pPr>
    </w:p>
    <w:p w:rsidR="009B1B5D" w:rsidRPr="00461232" w:rsidRDefault="009B1B5D" w:rsidP="00EF1DB8">
      <w:pPr>
        <w:spacing w:after="0"/>
        <w:jc w:val="both"/>
        <w:rPr>
          <w:sz w:val="24"/>
          <w:szCs w:val="24"/>
        </w:rPr>
      </w:pPr>
    </w:p>
    <w:p w:rsidR="001507FE" w:rsidRDefault="00F356C4" w:rsidP="00EF1DB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Združenje delodajalcev Slovenije je 9. marca 2017 skupaj z ostalimi delodajalskimi in gospodarskimi asociacijami izpostavilo neprimernost predlagane zdravstvene reforme, ne</w:t>
      </w:r>
      <w:r w:rsidR="006F23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transparenten in nekorekten način priprave zakona in pogajanj, ki niso v skladu s Pravili Ekonomsko socialnega sveta ter ministrico za zdravje pozvalo k razmisleku o umiku predloga in začetku usklajevanj s socialnimi partnerji na argumentiranih osnovah</w:t>
      </w:r>
      <w:r w:rsidR="0060280B">
        <w:rPr>
          <w:b/>
          <w:sz w:val="24"/>
          <w:szCs w:val="24"/>
        </w:rPr>
        <w:t>.</w:t>
      </w:r>
    </w:p>
    <w:p w:rsidR="00F67BFD" w:rsidRPr="00F94586" w:rsidRDefault="00870F23" w:rsidP="00EF1DB8">
      <w:pPr>
        <w:spacing w:after="0"/>
        <w:jc w:val="both"/>
        <w:rPr>
          <w:b/>
          <w:sz w:val="24"/>
          <w:szCs w:val="24"/>
        </w:rPr>
      </w:pPr>
      <w:r w:rsidRPr="00F94586">
        <w:rPr>
          <w:b/>
          <w:sz w:val="24"/>
          <w:szCs w:val="24"/>
        </w:rPr>
        <w:t>S tem sporoči</w:t>
      </w:r>
      <w:r w:rsidR="006F2340" w:rsidRPr="00F94586">
        <w:rPr>
          <w:b/>
          <w:sz w:val="24"/>
          <w:szCs w:val="24"/>
        </w:rPr>
        <w:t>l</w:t>
      </w:r>
      <w:r w:rsidRPr="00F94586">
        <w:rPr>
          <w:b/>
          <w:sz w:val="24"/>
          <w:szCs w:val="24"/>
        </w:rPr>
        <w:t xml:space="preserve">om </w:t>
      </w:r>
      <w:r w:rsidR="006F2340" w:rsidRPr="00F94586">
        <w:rPr>
          <w:b/>
          <w:sz w:val="24"/>
          <w:szCs w:val="24"/>
        </w:rPr>
        <w:t>za javnost želimo še dodatno pojasniti in argumentirati naše zahteve</w:t>
      </w:r>
      <w:r w:rsidR="006F2340" w:rsidRPr="00C160F7">
        <w:rPr>
          <w:b/>
          <w:sz w:val="24"/>
          <w:szCs w:val="24"/>
        </w:rPr>
        <w:t>.</w:t>
      </w:r>
    </w:p>
    <w:p w:rsidR="00AB03E4" w:rsidRDefault="00AB03E4" w:rsidP="00EF1DB8">
      <w:pPr>
        <w:spacing w:after="0"/>
        <w:jc w:val="both"/>
        <w:rPr>
          <w:b/>
          <w:sz w:val="24"/>
          <w:szCs w:val="24"/>
        </w:rPr>
      </w:pPr>
    </w:p>
    <w:p w:rsidR="007B4E0C" w:rsidRDefault="007B4E0C" w:rsidP="00EF1DB8">
      <w:pPr>
        <w:spacing w:after="0"/>
        <w:jc w:val="both"/>
        <w:rPr>
          <w:b/>
          <w:sz w:val="24"/>
          <w:szCs w:val="24"/>
        </w:rPr>
      </w:pPr>
    </w:p>
    <w:p w:rsidR="007B4E0C" w:rsidRPr="007B4E0C" w:rsidRDefault="007B4E0C" w:rsidP="007A303A">
      <w:pPr>
        <w:pStyle w:val="Odstavekseznama"/>
        <w:numPr>
          <w:ilvl w:val="0"/>
          <w:numId w:val="1"/>
        </w:num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 w:rsidRPr="007B4E0C">
        <w:rPr>
          <w:b/>
          <w:sz w:val="24"/>
          <w:szCs w:val="24"/>
        </w:rPr>
        <w:t xml:space="preserve">Ministrstvo za zdravje </w:t>
      </w:r>
      <w:r w:rsidR="007A303A">
        <w:rPr>
          <w:b/>
          <w:sz w:val="24"/>
          <w:szCs w:val="24"/>
        </w:rPr>
        <w:t xml:space="preserve">je </w:t>
      </w:r>
      <w:r w:rsidRPr="007B4E0C">
        <w:rPr>
          <w:b/>
          <w:sz w:val="24"/>
          <w:szCs w:val="24"/>
        </w:rPr>
        <w:t>ves čas priprave predloga zakona kot tudi po njegovi predstavitvi krši</w:t>
      </w:r>
      <w:r w:rsidR="007A303A">
        <w:rPr>
          <w:b/>
          <w:sz w:val="24"/>
          <w:szCs w:val="24"/>
        </w:rPr>
        <w:t>lo</w:t>
      </w:r>
      <w:r w:rsidRPr="007B4E0C">
        <w:rPr>
          <w:b/>
          <w:sz w:val="24"/>
          <w:szCs w:val="24"/>
        </w:rPr>
        <w:t xml:space="preserve"> Pravila delovanja </w:t>
      </w:r>
      <w:r>
        <w:rPr>
          <w:b/>
          <w:sz w:val="24"/>
          <w:szCs w:val="24"/>
        </w:rPr>
        <w:t>E</w:t>
      </w:r>
      <w:r w:rsidRPr="007B4E0C">
        <w:rPr>
          <w:b/>
          <w:sz w:val="24"/>
          <w:szCs w:val="24"/>
        </w:rPr>
        <w:t>konomsko socialnega sveta.</w:t>
      </w:r>
    </w:p>
    <w:p w:rsidR="007B4E0C" w:rsidRDefault="007B4E0C" w:rsidP="00EF1DB8">
      <w:pPr>
        <w:spacing w:after="0"/>
        <w:jc w:val="both"/>
        <w:rPr>
          <w:sz w:val="24"/>
          <w:szCs w:val="24"/>
        </w:rPr>
      </w:pPr>
    </w:p>
    <w:p w:rsidR="007B4E0C" w:rsidRDefault="007B4E0C" w:rsidP="00EF1DB8">
      <w:pPr>
        <w:spacing w:after="0"/>
        <w:jc w:val="both"/>
        <w:rPr>
          <w:sz w:val="24"/>
          <w:szCs w:val="24"/>
        </w:rPr>
      </w:pPr>
      <w:r w:rsidRPr="0062747B">
        <w:rPr>
          <w:b/>
          <w:sz w:val="24"/>
          <w:szCs w:val="24"/>
        </w:rPr>
        <w:t>Socialni partnerji</w:t>
      </w:r>
      <w:r w:rsidRPr="00F356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(tako delodajalci kot tudi sindikati) </w:t>
      </w:r>
      <w:r w:rsidRPr="0062747B">
        <w:rPr>
          <w:b/>
          <w:sz w:val="24"/>
          <w:szCs w:val="24"/>
        </w:rPr>
        <w:t>s</w:t>
      </w:r>
      <w:r w:rsidRPr="0062747B">
        <w:rPr>
          <w:b/>
          <w:sz w:val="24"/>
          <w:szCs w:val="24"/>
        </w:rPr>
        <w:t>m</w:t>
      </w:r>
      <w:r w:rsidRPr="0062747B">
        <w:rPr>
          <w:b/>
          <w:sz w:val="24"/>
          <w:szCs w:val="24"/>
        </w:rPr>
        <w:t>o bili iz priprave zdravstvenega zakona izločeni.</w:t>
      </w:r>
      <w:r w:rsidRPr="00F356C4">
        <w:rPr>
          <w:sz w:val="24"/>
          <w:szCs w:val="24"/>
        </w:rPr>
        <w:t xml:space="preserve"> Zakon se je pripravljal v popolni tajnosti. Preko </w:t>
      </w:r>
      <w:r>
        <w:rPr>
          <w:sz w:val="24"/>
          <w:szCs w:val="24"/>
        </w:rPr>
        <w:t>nobenega izmed</w:t>
      </w:r>
      <w:r w:rsidRPr="00F356C4">
        <w:rPr>
          <w:sz w:val="24"/>
          <w:szCs w:val="24"/>
        </w:rPr>
        <w:t xml:space="preserve"> organov, kjer zastopamo delodajalske interese</w:t>
      </w:r>
      <w:r>
        <w:rPr>
          <w:sz w:val="24"/>
          <w:szCs w:val="24"/>
        </w:rPr>
        <w:t xml:space="preserve"> (ESS, Zavod za zdravstveno zavarovanje, itd.)</w:t>
      </w:r>
      <w:r w:rsidRPr="00F356C4">
        <w:rPr>
          <w:sz w:val="24"/>
          <w:szCs w:val="24"/>
        </w:rPr>
        <w:t xml:space="preserve">, do </w:t>
      </w:r>
      <w:r>
        <w:rPr>
          <w:sz w:val="24"/>
          <w:szCs w:val="24"/>
        </w:rPr>
        <w:t xml:space="preserve">informacij ali </w:t>
      </w:r>
      <w:r w:rsidRPr="00F356C4">
        <w:rPr>
          <w:sz w:val="24"/>
          <w:szCs w:val="24"/>
        </w:rPr>
        <w:t>osnutka zakona nismo mogli priti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Š</w:t>
      </w:r>
      <w:r w:rsidRPr="00F356C4">
        <w:rPr>
          <w:sz w:val="24"/>
          <w:szCs w:val="24"/>
        </w:rPr>
        <w:t xml:space="preserve">e več, </w:t>
      </w:r>
      <w:r>
        <w:rPr>
          <w:sz w:val="24"/>
          <w:szCs w:val="24"/>
        </w:rPr>
        <w:t xml:space="preserve">ministrica ga je na razpolago ponudila </w:t>
      </w:r>
      <w:r w:rsidRPr="00F356C4">
        <w:rPr>
          <w:sz w:val="24"/>
          <w:szCs w:val="24"/>
        </w:rPr>
        <w:t xml:space="preserve">medijem prej kot socialnim partnerjem. </w:t>
      </w:r>
    </w:p>
    <w:p w:rsidR="00D626AC" w:rsidRDefault="007B4E0C" w:rsidP="00EF1DB8">
      <w:pPr>
        <w:spacing w:after="0"/>
        <w:jc w:val="both"/>
        <w:rPr>
          <w:sz w:val="24"/>
          <w:szCs w:val="24"/>
        </w:rPr>
      </w:pPr>
      <w:r w:rsidRPr="00F356C4">
        <w:rPr>
          <w:sz w:val="24"/>
          <w:szCs w:val="24"/>
        </w:rPr>
        <w:t xml:space="preserve">Sam </w:t>
      </w:r>
      <w:r>
        <w:rPr>
          <w:sz w:val="24"/>
          <w:szCs w:val="24"/>
        </w:rPr>
        <w:t>P</w:t>
      </w:r>
      <w:r w:rsidRPr="00F356C4">
        <w:rPr>
          <w:sz w:val="24"/>
          <w:szCs w:val="24"/>
        </w:rPr>
        <w:t>redsednik vlade se je strinjal, da morajo socialni partnerji sodelovati že v fazi priprave zakonodaje, kar je zapisano tudi v novih Pravilih delovanja ESS.</w:t>
      </w:r>
      <w:r>
        <w:rPr>
          <w:sz w:val="24"/>
          <w:szCs w:val="24"/>
        </w:rPr>
        <w:t xml:space="preserve"> </w:t>
      </w:r>
      <w:r w:rsidRPr="00F356C4"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nepoglobljeni</w:t>
      </w:r>
      <w:proofErr w:type="spellEnd"/>
      <w:r>
        <w:rPr>
          <w:sz w:val="24"/>
          <w:szCs w:val="24"/>
        </w:rPr>
        <w:t xml:space="preserve"> </w:t>
      </w:r>
      <w:r w:rsidRPr="00F356C4">
        <w:rPr>
          <w:sz w:val="24"/>
          <w:szCs w:val="24"/>
        </w:rPr>
        <w:t xml:space="preserve">predstavitvi </w:t>
      </w:r>
      <w:r>
        <w:rPr>
          <w:sz w:val="24"/>
          <w:szCs w:val="24"/>
        </w:rPr>
        <w:t xml:space="preserve">predloga Zakona o zdravstvenem varstvu in zdravstvenem zavarovanju </w:t>
      </w:r>
      <w:r w:rsidRPr="00F356C4">
        <w:rPr>
          <w:sz w:val="24"/>
          <w:szCs w:val="24"/>
        </w:rPr>
        <w:t xml:space="preserve">na ESS je bila sicer oblikovana </w:t>
      </w:r>
      <w:r w:rsidRPr="00D626AC">
        <w:rPr>
          <w:b/>
          <w:sz w:val="24"/>
          <w:szCs w:val="24"/>
        </w:rPr>
        <w:t>tripartitna pogajalska skupina</w:t>
      </w:r>
      <w:r w:rsidRPr="00F356C4">
        <w:rPr>
          <w:sz w:val="24"/>
          <w:szCs w:val="24"/>
        </w:rPr>
        <w:t xml:space="preserve">, vendar je ministrica </w:t>
      </w:r>
      <w:r w:rsidRPr="00D626AC">
        <w:rPr>
          <w:b/>
          <w:sz w:val="24"/>
          <w:szCs w:val="24"/>
        </w:rPr>
        <w:t>v več kot 20 dneh ni niti sklicala</w:t>
      </w:r>
      <w:r w:rsidR="00D626AC">
        <w:rPr>
          <w:sz w:val="24"/>
          <w:szCs w:val="24"/>
        </w:rPr>
        <w:t>, delo pa naj bi pogajalska skupina opravila v 45 dneh, ki so bili dani na razpolago za javno razpravo.</w:t>
      </w:r>
    </w:p>
    <w:p w:rsidR="0062747B" w:rsidRDefault="00D626AC" w:rsidP="00EF1D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Ministrstvo za zdravje je</w:t>
      </w:r>
      <w:r w:rsidR="007B4E0C" w:rsidRPr="00F356C4">
        <w:rPr>
          <w:sz w:val="24"/>
          <w:szCs w:val="24"/>
        </w:rPr>
        <w:t xml:space="preserve"> od nas socialnih partnerjev </w:t>
      </w:r>
      <w:r>
        <w:rPr>
          <w:sz w:val="24"/>
          <w:szCs w:val="24"/>
        </w:rPr>
        <w:t xml:space="preserve">celo </w:t>
      </w:r>
      <w:r w:rsidR="007B4E0C" w:rsidRPr="00F356C4">
        <w:rPr>
          <w:sz w:val="24"/>
          <w:szCs w:val="24"/>
        </w:rPr>
        <w:t>zahteval</w:t>
      </w:r>
      <w:r>
        <w:rPr>
          <w:sz w:val="24"/>
          <w:szCs w:val="24"/>
        </w:rPr>
        <w:t>o</w:t>
      </w:r>
      <w:r w:rsidR="007B4E0C" w:rsidRPr="00F356C4">
        <w:rPr>
          <w:sz w:val="24"/>
          <w:szCs w:val="24"/>
        </w:rPr>
        <w:t xml:space="preserve"> </w:t>
      </w:r>
      <w:r w:rsidR="007B4E0C" w:rsidRPr="00D626AC">
        <w:rPr>
          <w:b/>
          <w:sz w:val="24"/>
          <w:szCs w:val="24"/>
        </w:rPr>
        <w:t>podpis izjave, s katero bi nas avtomatično izločil</w:t>
      </w:r>
      <w:r>
        <w:rPr>
          <w:b/>
          <w:sz w:val="24"/>
          <w:szCs w:val="24"/>
        </w:rPr>
        <w:t>i</w:t>
      </w:r>
      <w:r w:rsidR="007B4E0C" w:rsidRPr="00D626AC">
        <w:rPr>
          <w:b/>
          <w:sz w:val="24"/>
          <w:szCs w:val="24"/>
        </w:rPr>
        <w:t xml:space="preserve"> iz pogajanj</w:t>
      </w:r>
      <w:r>
        <w:rPr>
          <w:b/>
          <w:sz w:val="24"/>
          <w:szCs w:val="24"/>
        </w:rPr>
        <w:t xml:space="preserve"> (izjavo prilagamo)</w:t>
      </w:r>
      <w:r w:rsidR="007B4E0C" w:rsidRPr="00F356C4">
        <w:rPr>
          <w:sz w:val="24"/>
          <w:szCs w:val="24"/>
        </w:rPr>
        <w:t>, saj nihče od socialnih partnerjev ne izpolnjuje zahtevanih pogojev (že samo zaradi narave našega dela</w:t>
      </w:r>
      <w:r>
        <w:rPr>
          <w:sz w:val="24"/>
          <w:szCs w:val="24"/>
        </w:rPr>
        <w:t>, ki je</w:t>
      </w:r>
      <w:r w:rsidR="007B4E0C" w:rsidRPr="00F356C4">
        <w:rPr>
          <w:sz w:val="24"/>
          <w:szCs w:val="24"/>
        </w:rPr>
        <w:t xml:space="preserve"> interesno zastopanje). Tako delodajalci kot sindikati smo proti </w:t>
      </w:r>
      <w:r>
        <w:rPr>
          <w:sz w:val="24"/>
          <w:szCs w:val="24"/>
        </w:rPr>
        <w:t xml:space="preserve">takšnemu izločevanju </w:t>
      </w:r>
      <w:r w:rsidR="007B4E0C" w:rsidRPr="00F356C4">
        <w:rPr>
          <w:sz w:val="24"/>
          <w:szCs w:val="24"/>
        </w:rPr>
        <w:t xml:space="preserve">protestirali, tudi na Ekonomsko socialnem svetu. Ministrica pa je kot odgovor na naše proteste zgolj pisno odgovorila, da je izjavo poslala v seznanitev. </w:t>
      </w:r>
    </w:p>
    <w:p w:rsidR="007B4E0C" w:rsidRDefault="007B4E0C" w:rsidP="00EF1DB8">
      <w:pPr>
        <w:spacing w:after="0"/>
        <w:jc w:val="both"/>
        <w:rPr>
          <w:sz w:val="24"/>
          <w:szCs w:val="24"/>
        </w:rPr>
      </w:pPr>
      <w:r w:rsidRPr="00F356C4">
        <w:rPr>
          <w:sz w:val="24"/>
          <w:szCs w:val="24"/>
        </w:rPr>
        <w:t xml:space="preserve">Takšen </w:t>
      </w:r>
      <w:proofErr w:type="spellStart"/>
      <w:r w:rsidRPr="00F356C4">
        <w:rPr>
          <w:sz w:val="24"/>
          <w:szCs w:val="24"/>
        </w:rPr>
        <w:t>netransparenten</w:t>
      </w:r>
      <w:proofErr w:type="spellEnd"/>
      <w:r w:rsidRPr="00F356C4">
        <w:rPr>
          <w:sz w:val="24"/>
          <w:szCs w:val="24"/>
        </w:rPr>
        <w:t xml:space="preserve"> način komunikacije v demokratični državi</w:t>
      </w:r>
      <w:r w:rsidR="0062747B">
        <w:rPr>
          <w:sz w:val="24"/>
          <w:szCs w:val="24"/>
        </w:rPr>
        <w:t xml:space="preserve"> (kjer naj bi veljal tudi razvit socialni dialog)</w:t>
      </w:r>
      <w:r w:rsidRPr="00F356C4">
        <w:rPr>
          <w:sz w:val="24"/>
          <w:szCs w:val="24"/>
        </w:rPr>
        <w:t xml:space="preserve"> ni sprejemljiv.</w:t>
      </w:r>
    </w:p>
    <w:p w:rsidR="007B4E0C" w:rsidRDefault="007B4E0C" w:rsidP="00EF1DB8">
      <w:pPr>
        <w:spacing w:after="0"/>
        <w:jc w:val="both"/>
        <w:rPr>
          <w:sz w:val="24"/>
          <w:szCs w:val="24"/>
        </w:rPr>
      </w:pPr>
    </w:p>
    <w:p w:rsidR="00102278" w:rsidRDefault="00102278" w:rsidP="00EF1DB8">
      <w:pPr>
        <w:spacing w:after="0"/>
        <w:jc w:val="both"/>
        <w:rPr>
          <w:sz w:val="24"/>
          <w:szCs w:val="24"/>
        </w:rPr>
      </w:pPr>
    </w:p>
    <w:p w:rsidR="00102278" w:rsidRPr="00102278" w:rsidRDefault="00102278" w:rsidP="007A303A">
      <w:pPr>
        <w:pStyle w:val="Odstavekseznama"/>
        <w:numPr>
          <w:ilvl w:val="0"/>
          <w:numId w:val="1"/>
        </w:num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 w:rsidRPr="00102278">
        <w:rPr>
          <w:b/>
          <w:sz w:val="24"/>
          <w:szCs w:val="24"/>
        </w:rPr>
        <w:t xml:space="preserve">Ministrstvo za zdravje </w:t>
      </w:r>
      <w:r>
        <w:rPr>
          <w:b/>
          <w:sz w:val="24"/>
          <w:szCs w:val="24"/>
        </w:rPr>
        <w:t xml:space="preserve">za potrebe obravnave Zakona o </w:t>
      </w:r>
      <w:r w:rsidR="00754609">
        <w:rPr>
          <w:b/>
          <w:sz w:val="24"/>
          <w:szCs w:val="24"/>
        </w:rPr>
        <w:t>zdravstvenem</w:t>
      </w:r>
      <w:r>
        <w:rPr>
          <w:b/>
          <w:sz w:val="24"/>
          <w:szCs w:val="24"/>
        </w:rPr>
        <w:t xml:space="preserve"> varstvu in zdravstvenem zavarovanju ni predložilo izračunov.</w:t>
      </w:r>
    </w:p>
    <w:p w:rsidR="00102278" w:rsidRDefault="00102278" w:rsidP="00EF1DB8">
      <w:pPr>
        <w:spacing w:after="0"/>
        <w:jc w:val="both"/>
        <w:rPr>
          <w:sz w:val="24"/>
          <w:szCs w:val="24"/>
        </w:rPr>
      </w:pPr>
    </w:p>
    <w:p w:rsidR="00AB1AED" w:rsidRDefault="00AB1AED" w:rsidP="00EF1D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Ministrstvo za zdravje smo že na seji ESS ob predstavitvi zakona </w:t>
      </w:r>
      <w:r w:rsidRPr="00DA10A2">
        <w:rPr>
          <w:b/>
          <w:sz w:val="24"/>
          <w:szCs w:val="24"/>
        </w:rPr>
        <w:t>pozvali k predložitvi finančnih ocen, izračunov in podrobnejših pojasnil, s čemer se ministrstvo ni strinjalo</w:t>
      </w:r>
      <w:r>
        <w:rPr>
          <w:sz w:val="24"/>
          <w:szCs w:val="24"/>
        </w:rPr>
        <w:t xml:space="preserve">. Na velik protest </w:t>
      </w:r>
      <w:r>
        <w:rPr>
          <w:sz w:val="24"/>
          <w:szCs w:val="24"/>
        </w:rPr>
        <w:lastRenderedPageBreak/>
        <w:t>obeh socialnih partnerjev, tako delodajalcev kot sindikatov, je ministrstvo privolilo, da bo te izračune posredovalo.</w:t>
      </w:r>
    </w:p>
    <w:p w:rsidR="00D64037" w:rsidRPr="00524E6A" w:rsidRDefault="00AB1AED" w:rsidP="00EF1DB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Kljub zavezi</w:t>
      </w:r>
      <w:r w:rsidR="00D64037">
        <w:rPr>
          <w:sz w:val="24"/>
          <w:szCs w:val="24"/>
        </w:rPr>
        <w:t xml:space="preserve"> in še dodatnim večkratnim pozivom</w:t>
      </w:r>
      <w:r>
        <w:rPr>
          <w:sz w:val="24"/>
          <w:szCs w:val="24"/>
        </w:rPr>
        <w:t xml:space="preserve"> ministrstvo za zdravje izračunov </w:t>
      </w:r>
      <w:r w:rsidRPr="00DA10A2">
        <w:rPr>
          <w:b/>
          <w:sz w:val="24"/>
          <w:szCs w:val="24"/>
        </w:rPr>
        <w:t>ni po</w:t>
      </w:r>
      <w:r w:rsidR="00D64037" w:rsidRPr="00DA10A2">
        <w:rPr>
          <w:b/>
          <w:sz w:val="24"/>
          <w:szCs w:val="24"/>
        </w:rPr>
        <w:t>sredovalo do 3.3.2017</w:t>
      </w:r>
      <w:r w:rsidR="00D64037">
        <w:rPr>
          <w:sz w:val="24"/>
          <w:szCs w:val="24"/>
        </w:rPr>
        <w:t>, ko nam je poleg sklica</w:t>
      </w:r>
      <w:r w:rsidR="00754609" w:rsidRPr="00754609">
        <w:rPr>
          <w:sz w:val="24"/>
          <w:szCs w:val="24"/>
        </w:rPr>
        <w:t xml:space="preserve"> 2. sestanka pogajalske skupine ESS za obravnavo predloga ZZVZZ-1</w:t>
      </w:r>
      <w:r w:rsidR="00D64037">
        <w:rPr>
          <w:sz w:val="24"/>
          <w:szCs w:val="24"/>
        </w:rPr>
        <w:t xml:space="preserve">, posredovalo tudi </w:t>
      </w:r>
      <w:r w:rsidR="00D64037" w:rsidRPr="00DA10A2">
        <w:rPr>
          <w:b/>
          <w:sz w:val="24"/>
          <w:szCs w:val="24"/>
        </w:rPr>
        <w:t>dokument »</w:t>
      </w:r>
      <w:r w:rsidR="00754609" w:rsidRPr="00DA10A2">
        <w:rPr>
          <w:b/>
          <w:sz w:val="24"/>
          <w:szCs w:val="24"/>
        </w:rPr>
        <w:t>Strokovna utemeljitev sprejema novega ZZVZZ-1</w:t>
      </w:r>
      <w:r w:rsidR="00D64037" w:rsidRPr="00DA10A2">
        <w:rPr>
          <w:b/>
          <w:sz w:val="24"/>
          <w:szCs w:val="24"/>
        </w:rPr>
        <w:t>«</w:t>
      </w:r>
      <w:r w:rsidR="00754609" w:rsidRPr="00DA10A2">
        <w:rPr>
          <w:b/>
          <w:sz w:val="24"/>
          <w:szCs w:val="24"/>
        </w:rPr>
        <w:t xml:space="preserve">, </w:t>
      </w:r>
      <w:r w:rsidR="00DA10A2" w:rsidRPr="00DA10A2">
        <w:rPr>
          <w:b/>
          <w:sz w:val="24"/>
          <w:szCs w:val="24"/>
        </w:rPr>
        <w:t xml:space="preserve">ki pa ne vsebuje </w:t>
      </w:r>
      <w:r w:rsidR="00524E6A" w:rsidRPr="00524E6A">
        <w:rPr>
          <w:b/>
          <w:sz w:val="24"/>
          <w:szCs w:val="24"/>
        </w:rPr>
        <w:t>zahtevanih vsebin niti vseh finančnih izračunov</w:t>
      </w:r>
      <w:r w:rsidR="00524E6A" w:rsidRPr="00754609">
        <w:rPr>
          <w:sz w:val="24"/>
          <w:szCs w:val="24"/>
        </w:rPr>
        <w:t xml:space="preserve"> (npr. stroški kadrovskih potreb in administrativnih procesov zaradi izvedbe sistema zdravstvenega nadomestila; dodatni viri zaradi uvedbe prispevka delojemalca iz dodatne pokojnine oziroma rente; ni prikaza dodatnih virov zaradi uvedbe prispevka delodajalca od poklicne pokojnine). </w:t>
      </w:r>
      <w:r w:rsidR="00524E6A">
        <w:rPr>
          <w:sz w:val="24"/>
          <w:szCs w:val="24"/>
        </w:rPr>
        <w:t>D</w:t>
      </w:r>
      <w:r w:rsidR="00524E6A" w:rsidRPr="00754609">
        <w:rPr>
          <w:sz w:val="24"/>
          <w:szCs w:val="24"/>
        </w:rPr>
        <w:t>oločeni finančni podatki, ki so prikazani v gradivu</w:t>
      </w:r>
      <w:r w:rsidR="00524E6A">
        <w:rPr>
          <w:sz w:val="24"/>
          <w:szCs w:val="24"/>
        </w:rPr>
        <w:t xml:space="preserve"> ministrstva za zdravje </w:t>
      </w:r>
      <w:r w:rsidR="00524E6A" w:rsidRPr="00524E6A">
        <w:rPr>
          <w:b/>
          <w:sz w:val="24"/>
          <w:szCs w:val="24"/>
        </w:rPr>
        <w:t>niso niti skladni s predlaganimi</w:t>
      </w:r>
      <w:r w:rsidR="00524E6A" w:rsidRPr="00524E6A">
        <w:rPr>
          <w:b/>
          <w:sz w:val="24"/>
          <w:szCs w:val="24"/>
        </w:rPr>
        <w:t xml:space="preserve"> zakonsk</w:t>
      </w:r>
      <w:r w:rsidR="00524E6A" w:rsidRPr="00524E6A">
        <w:rPr>
          <w:b/>
          <w:sz w:val="24"/>
          <w:szCs w:val="24"/>
        </w:rPr>
        <w:t>imi</w:t>
      </w:r>
      <w:r w:rsidR="00524E6A" w:rsidRPr="00524E6A">
        <w:rPr>
          <w:b/>
          <w:sz w:val="24"/>
          <w:szCs w:val="24"/>
        </w:rPr>
        <w:t xml:space="preserve"> dikcij</w:t>
      </w:r>
      <w:r w:rsidR="00524E6A" w:rsidRPr="00524E6A">
        <w:rPr>
          <w:b/>
          <w:sz w:val="24"/>
          <w:szCs w:val="24"/>
        </w:rPr>
        <w:t>ami in zavajajo</w:t>
      </w:r>
      <w:r w:rsidR="00524E6A" w:rsidRPr="00524E6A">
        <w:rPr>
          <w:b/>
          <w:sz w:val="24"/>
          <w:szCs w:val="24"/>
        </w:rPr>
        <w:t>.</w:t>
      </w:r>
    </w:p>
    <w:p w:rsidR="00D64037" w:rsidRDefault="00D64037" w:rsidP="00EF1DB8">
      <w:pPr>
        <w:spacing w:after="0"/>
        <w:jc w:val="both"/>
        <w:rPr>
          <w:sz w:val="24"/>
          <w:szCs w:val="24"/>
        </w:rPr>
      </w:pPr>
    </w:p>
    <w:p w:rsidR="00C975D6" w:rsidRDefault="00C975D6" w:rsidP="00EF1DB8">
      <w:pPr>
        <w:spacing w:after="0"/>
        <w:jc w:val="both"/>
        <w:rPr>
          <w:sz w:val="24"/>
          <w:szCs w:val="24"/>
        </w:rPr>
      </w:pPr>
    </w:p>
    <w:p w:rsidR="00C975D6" w:rsidRPr="00C975D6" w:rsidRDefault="00C975D6" w:rsidP="007A303A">
      <w:pPr>
        <w:pStyle w:val="Odstavekseznama"/>
        <w:numPr>
          <w:ilvl w:val="0"/>
          <w:numId w:val="1"/>
        </w:num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Predlog zakona ZZVZZ povečuje breme davkoplačevalcev, posledično tudi delodajalcev, in ne prinaša rešitev za izboljšanje zdravstvenega sistema</w:t>
      </w:r>
      <w:r w:rsidRPr="00C975D6">
        <w:rPr>
          <w:b/>
          <w:sz w:val="24"/>
          <w:szCs w:val="24"/>
        </w:rPr>
        <w:t>.</w:t>
      </w:r>
    </w:p>
    <w:p w:rsidR="00C975D6" w:rsidRDefault="00C975D6" w:rsidP="00EF1DB8">
      <w:pPr>
        <w:spacing w:after="0"/>
        <w:jc w:val="both"/>
        <w:rPr>
          <w:sz w:val="24"/>
          <w:szCs w:val="24"/>
        </w:rPr>
      </w:pPr>
    </w:p>
    <w:p w:rsidR="00C975D6" w:rsidRDefault="00C975D6" w:rsidP="00EF1D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Ministrstvo za zdravje </w:t>
      </w:r>
      <w:r>
        <w:rPr>
          <w:sz w:val="24"/>
          <w:szCs w:val="24"/>
        </w:rPr>
        <w:t xml:space="preserve">trdi, da bi s sprejemom predlaganega Zakona o zdravstvenem varstvu in zdravstvenem zavarovanju </w:t>
      </w:r>
      <w:r w:rsidRPr="00332019">
        <w:rPr>
          <w:b/>
          <w:sz w:val="24"/>
          <w:szCs w:val="24"/>
        </w:rPr>
        <w:t>80% ljudi za zdravstvo plačevalo manj</w:t>
      </w:r>
      <w:r>
        <w:rPr>
          <w:sz w:val="24"/>
          <w:szCs w:val="24"/>
        </w:rPr>
        <w:t xml:space="preserve">. </w:t>
      </w:r>
      <w:r w:rsidR="00332019">
        <w:rPr>
          <w:sz w:val="24"/>
          <w:szCs w:val="24"/>
        </w:rPr>
        <w:t xml:space="preserve">Navajamo zgolj nekaj določb oz. rešitev iz predloga zakona, s katerimi želimo pokazati, da trditev ministrstva </w:t>
      </w:r>
      <w:r w:rsidR="00332019" w:rsidRPr="00332019">
        <w:rPr>
          <w:b/>
          <w:sz w:val="24"/>
          <w:szCs w:val="24"/>
        </w:rPr>
        <w:t>ne drži</w:t>
      </w:r>
      <w:r w:rsidR="00332019">
        <w:rPr>
          <w:sz w:val="24"/>
          <w:szCs w:val="24"/>
        </w:rPr>
        <w:t>:</w:t>
      </w:r>
    </w:p>
    <w:p w:rsidR="00C975D6" w:rsidRDefault="00C975D6" w:rsidP="00EF1DB8">
      <w:pPr>
        <w:spacing w:after="0"/>
        <w:jc w:val="both"/>
        <w:rPr>
          <w:sz w:val="24"/>
          <w:szCs w:val="24"/>
        </w:rPr>
      </w:pPr>
    </w:p>
    <w:p w:rsidR="00332019" w:rsidRPr="00B0014F" w:rsidRDefault="00F94980" w:rsidP="00B0014F">
      <w:pPr>
        <w:pStyle w:val="Naslov2"/>
      </w:pPr>
      <w:r w:rsidRPr="00B0014F">
        <w:t xml:space="preserve">1. </w:t>
      </w:r>
      <w:r w:rsidR="00332019" w:rsidRPr="00B0014F">
        <w:t xml:space="preserve">Ukinja se dopolnilno zdravstveno zavarovanje in uvaja zdravstveno nadomestilo kot obvezna dajatev </w:t>
      </w:r>
    </w:p>
    <w:p w:rsidR="00F94980" w:rsidRPr="00F94980" w:rsidRDefault="00F94980" w:rsidP="00EF1DB8">
      <w:pPr>
        <w:pStyle w:val="Odstavekseznama"/>
        <w:spacing w:after="0"/>
        <w:ind w:left="1068"/>
        <w:jc w:val="both"/>
        <w:rPr>
          <w:i/>
          <w:sz w:val="24"/>
          <w:szCs w:val="24"/>
          <w:u w:val="single"/>
        </w:rPr>
      </w:pPr>
    </w:p>
    <w:p w:rsidR="00332019" w:rsidRPr="00F94980" w:rsidRDefault="00332019" w:rsidP="00EF1DB8">
      <w:pPr>
        <w:pStyle w:val="Odstavekseznama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F94980">
        <w:rPr>
          <w:sz w:val="24"/>
          <w:szCs w:val="24"/>
        </w:rPr>
        <w:t xml:space="preserve">Zdravstveno nadomestilo bo znašalo od 20 do 75 evrov mesečno, pri čemer se kot </w:t>
      </w:r>
      <w:r w:rsidRPr="00F94980">
        <w:rPr>
          <w:b/>
          <w:sz w:val="24"/>
          <w:szCs w:val="24"/>
        </w:rPr>
        <w:t>osnova</w:t>
      </w:r>
      <w:r w:rsidRPr="00F94980">
        <w:rPr>
          <w:sz w:val="24"/>
          <w:szCs w:val="24"/>
        </w:rPr>
        <w:t xml:space="preserve"> za uvrstitev v razred za plačilo </w:t>
      </w:r>
      <w:r w:rsidR="00EA28B2" w:rsidRPr="00F94980">
        <w:rPr>
          <w:sz w:val="24"/>
          <w:szCs w:val="24"/>
        </w:rPr>
        <w:t xml:space="preserve">po novem </w:t>
      </w:r>
      <w:r w:rsidRPr="00F94980">
        <w:rPr>
          <w:sz w:val="24"/>
          <w:szCs w:val="24"/>
        </w:rPr>
        <w:t xml:space="preserve">upoštevajo </w:t>
      </w:r>
      <w:r w:rsidRPr="00F94980">
        <w:rPr>
          <w:b/>
          <w:sz w:val="24"/>
          <w:szCs w:val="24"/>
        </w:rPr>
        <w:t>vsi letni dohodki zavarovanca , tako aktivni kot pasivni (dohodki iz kapitala).</w:t>
      </w:r>
    </w:p>
    <w:p w:rsidR="00F94980" w:rsidRPr="00F94980" w:rsidRDefault="00F94980" w:rsidP="00EF1DB8">
      <w:pPr>
        <w:pStyle w:val="Odstavekseznama"/>
        <w:spacing w:after="0"/>
        <w:ind w:left="1068"/>
        <w:jc w:val="both"/>
        <w:rPr>
          <w:b/>
          <w:sz w:val="24"/>
          <w:szCs w:val="24"/>
        </w:rPr>
      </w:pPr>
    </w:p>
    <w:p w:rsidR="00332019" w:rsidRPr="00102278" w:rsidRDefault="00332019" w:rsidP="00EF1DB8">
      <w:pPr>
        <w:spacing w:after="0"/>
        <w:jc w:val="both"/>
        <w:rPr>
          <w:sz w:val="24"/>
          <w:szCs w:val="24"/>
        </w:rPr>
      </w:pPr>
      <w:r w:rsidRPr="00102278">
        <w:rPr>
          <w:sz w:val="24"/>
          <w:szCs w:val="24"/>
        </w:rPr>
        <w:t>b)</w:t>
      </w:r>
      <w:r w:rsidRPr="00102278">
        <w:rPr>
          <w:sz w:val="24"/>
          <w:szCs w:val="24"/>
        </w:rPr>
        <w:tab/>
      </w:r>
      <w:r w:rsidRPr="00EA28B2">
        <w:rPr>
          <w:b/>
          <w:sz w:val="24"/>
          <w:szCs w:val="24"/>
        </w:rPr>
        <w:t>Osnova</w:t>
      </w:r>
      <w:r w:rsidRPr="00102278">
        <w:rPr>
          <w:sz w:val="24"/>
          <w:szCs w:val="24"/>
        </w:rPr>
        <w:t xml:space="preserve"> za uvrstitev v ustrezni razred za plačilo </w:t>
      </w:r>
      <w:r w:rsidRPr="00EA28B2">
        <w:rPr>
          <w:b/>
          <w:sz w:val="24"/>
          <w:szCs w:val="24"/>
        </w:rPr>
        <w:t>niso samo obdavčljivi letni dohodki, temveč za osebe iz delovnega razmerja tudi neobdavčeni dohodki</w:t>
      </w:r>
      <w:r w:rsidRPr="00102278">
        <w:rPr>
          <w:sz w:val="24"/>
          <w:szCs w:val="24"/>
        </w:rPr>
        <w:t xml:space="preserve"> (kateri neobdavčeni dohodki se upoštevajo pri izračunu letnega dohodka  je navedeno v tretjem odstavku 195. člena predloga zakona</w:t>
      </w:r>
      <w:r w:rsidR="00B0014F">
        <w:rPr>
          <w:sz w:val="24"/>
          <w:szCs w:val="24"/>
        </w:rPr>
        <w:t>)</w:t>
      </w:r>
      <w:r w:rsidRPr="00102278">
        <w:rPr>
          <w:sz w:val="24"/>
          <w:szCs w:val="24"/>
        </w:rPr>
        <w:t>:</w:t>
      </w:r>
    </w:p>
    <w:p w:rsidR="00332019" w:rsidRPr="00EA28B2" w:rsidRDefault="00332019" w:rsidP="00EF1DB8">
      <w:pPr>
        <w:pStyle w:val="Odstavekseznam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A28B2">
        <w:rPr>
          <w:b/>
          <w:sz w:val="24"/>
          <w:szCs w:val="24"/>
        </w:rPr>
        <w:t>plače za poslovno uspešnost</w:t>
      </w:r>
      <w:r w:rsidR="00EA28B2">
        <w:rPr>
          <w:sz w:val="24"/>
          <w:szCs w:val="24"/>
        </w:rPr>
        <w:t xml:space="preserve"> </w:t>
      </w:r>
      <w:r w:rsidRPr="00EA28B2">
        <w:rPr>
          <w:sz w:val="24"/>
          <w:szCs w:val="24"/>
        </w:rPr>
        <w:t xml:space="preserve">(ki so neobdavčene do višine 70% </w:t>
      </w:r>
      <w:r w:rsidR="00B0014F">
        <w:rPr>
          <w:sz w:val="24"/>
          <w:szCs w:val="24"/>
        </w:rPr>
        <w:t>povprečne plače</w:t>
      </w:r>
      <w:r w:rsidRPr="00EA28B2">
        <w:rPr>
          <w:sz w:val="24"/>
          <w:szCs w:val="24"/>
        </w:rPr>
        <w:t xml:space="preserve"> v RS</w:t>
      </w:r>
      <w:r w:rsidR="00EA28B2">
        <w:rPr>
          <w:sz w:val="24"/>
          <w:szCs w:val="24"/>
        </w:rPr>
        <w:t xml:space="preserve">, s tem korakom ministrstva za zdravje pa se </w:t>
      </w:r>
      <w:r w:rsidR="00EA28B2" w:rsidRPr="00EA28B2">
        <w:rPr>
          <w:b/>
          <w:sz w:val="24"/>
          <w:szCs w:val="24"/>
        </w:rPr>
        <w:t>izničuje ukrep razbremenitve iz naslova dohodnine iz 2016</w:t>
      </w:r>
      <w:r w:rsidRPr="00EA28B2">
        <w:rPr>
          <w:sz w:val="24"/>
          <w:szCs w:val="24"/>
        </w:rPr>
        <w:t>)</w:t>
      </w:r>
      <w:r w:rsidR="00B0014F">
        <w:rPr>
          <w:sz w:val="24"/>
          <w:szCs w:val="24"/>
        </w:rPr>
        <w:t>,</w:t>
      </w:r>
    </w:p>
    <w:p w:rsidR="00332019" w:rsidRPr="00EA28B2" w:rsidRDefault="00332019" w:rsidP="00EF1DB8">
      <w:pPr>
        <w:pStyle w:val="Odstavekseznam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A28B2">
        <w:rPr>
          <w:sz w:val="24"/>
          <w:szCs w:val="24"/>
        </w:rPr>
        <w:t>plače, za  katere veljajo po Zakonu o dohodnini posebne davčne osnove</w:t>
      </w:r>
      <w:r w:rsidR="00EA28B2">
        <w:rPr>
          <w:sz w:val="24"/>
          <w:szCs w:val="24"/>
        </w:rPr>
        <w:t>,</w:t>
      </w:r>
    </w:p>
    <w:p w:rsidR="00332019" w:rsidRPr="00EA28B2" w:rsidRDefault="00332019" w:rsidP="00EF1DB8">
      <w:pPr>
        <w:pStyle w:val="Odstavekseznam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A28B2">
        <w:rPr>
          <w:b/>
          <w:sz w:val="24"/>
          <w:szCs w:val="24"/>
        </w:rPr>
        <w:t>pokojninske rente</w:t>
      </w:r>
      <w:r w:rsidR="00EA28B2">
        <w:rPr>
          <w:sz w:val="24"/>
          <w:szCs w:val="24"/>
        </w:rPr>
        <w:t xml:space="preserve"> (</w:t>
      </w:r>
      <w:r w:rsidRPr="00EA28B2">
        <w:rPr>
          <w:sz w:val="24"/>
          <w:szCs w:val="24"/>
        </w:rPr>
        <w:t>ki se vštevajo v davčno osnovo  samo v višini 50%</w:t>
      </w:r>
      <w:r w:rsidR="00EA28B2">
        <w:rPr>
          <w:sz w:val="24"/>
          <w:szCs w:val="24"/>
        </w:rPr>
        <w:t xml:space="preserve"> - s tem </w:t>
      </w:r>
      <w:r w:rsidR="00EA28B2" w:rsidRPr="00F94980">
        <w:rPr>
          <w:b/>
          <w:sz w:val="24"/>
          <w:szCs w:val="24"/>
        </w:rPr>
        <w:t>ministrstvo za zdravje destimulira vlaganja v II in III pokojninski steber</w:t>
      </w:r>
      <w:r w:rsidR="00EA28B2">
        <w:rPr>
          <w:sz w:val="24"/>
          <w:szCs w:val="24"/>
        </w:rPr>
        <w:t>, saj bodo prejemki iz teh stebrov dodatno obremenjeni</w:t>
      </w:r>
      <w:r w:rsidRPr="00EA28B2">
        <w:rPr>
          <w:sz w:val="24"/>
          <w:szCs w:val="24"/>
        </w:rPr>
        <w:t>)</w:t>
      </w:r>
    </w:p>
    <w:p w:rsidR="00A85AF9" w:rsidRPr="00A85AF9" w:rsidRDefault="00332019" w:rsidP="00EF1DB8">
      <w:pPr>
        <w:pStyle w:val="Odstavekseznama"/>
        <w:jc w:val="both"/>
        <w:rPr>
          <w:sz w:val="24"/>
          <w:szCs w:val="24"/>
        </w:rPr>
      </w:pPr>
      <w:r w:rsidRPr="00EA28B2">
        <w:rPr>
          <w:sz w:val="24"/>
          <w:szCs w:val="24"/>
        </w:rPr>
        <w:t xml:space="preserve">vsi </w:t>
      </w:r>
      <w:r w:rsidRPr="00F94980">
        <w:rPr>
          <w:b/>
          <w:sz w:val="24"/>
          <w:szCs w:val="24"/>
        </w:rPr>
        <w:t>drugi dohodki iz delovnega razmerja, ki se do določene višine ne vštevajo v davčno osnovo</w:t>
      </w:r>
      <w:r w:rsidR="00F94980">
        <w:rPr>
          <w:b/>
          <w:sz w:val="24"/>
          <w:szCs w:val="24"/>
        </w:rPr>
        <w:t xml:space="preserve"> </w:t>
      </w:r>
      <w:r w:rsidR="00F94980" w:rsidRPr="00A85AF9">
        <w:rPr>
          <w:sz w:val="24"/>
          <w:szCs w:val="24"/>
        </w:rPr>
        <w:t>(</w:t>
      </w:r>
      <w:r w:rsidR="00A85AF9" w:rsidRPr="00A85AF9">
        <w:rPr>
          <w:sz w:val="24"/>
          <w:szCs w:val="24"/>
        </w:rPr>
        <w:t xml:space="preserve">Zapisanega ni mogoče razumeti drugače, kot da se bodo v letni dohodek vštevali tudi </w:t>
      </w:r>
      <w:r w:rsidR="00A85AF9" w:rsidRPr="00A85AF9">
        <w:rPr>
          <w:b/>
          <w:sz w:val="24"/>
          <w:szCs w:val="24"/>
        </w:rPr>
        <w:t>vsi tisti dohodki iz delovnega razmerja, ki se po 44. členu ZDoh-2 ne vštevajo v davčno osnovo</w:t>
      </w:r>
      <w:r w:rsidR="00A85AF9">
        <w:rPr>
          <w:sz w:val="24"/>
          <w:szCs w:val="24"/>
        </w:rPr>
        <w:t xml:space="preserve"> – Izsek iz zakona prilagamo)</w:t>
      </w:r>
      <w:r w:rsidR="00A85AF9" w:rsidRPr="00A85AF9">
        <w:rPr>
          <w:sz w:val="24"/>
          <w:szCs w:val="24"/>
        </w:rPr>
        <w:t xml:space="preserve">. </w:t>
      </w:r>
    </w:p>
    <w:p w:rsidR="00332019" w:rsidRDefault="00332019" w:rsidP="00EF1DB8">
      <w:pPr>
        <w:pStyle w:val="Odstavekseznama"/>
        <w:spacing w:after="0"/>
        <w:jc w:val="both"/>
        <w:rPr>
          <w:sz w:val="24"/>
          <w:szCs w:val="24"/>
        </w:rPr>
      </w:pPr>
    </w:p>
    <w:p w:rsidR="00F94980" w:rsidRPr="00EA28B2" w:rsidRDefault="00F94980" w:rsidP="00EF1DB8">
      <w:pPr>
        <w:pStyle w:val="Odstavekseznama"/>
        <w:spacing w:after="0"/>
        <w:jc w:val="both"/>
        <w:rPr>
          <w:sz w:val="24"/>
          <w:szCs w:val="24"/>
        </w:rPr>
      </w:pPr>
    </w:p>
    <w:p w:rsidR="00332019" w:rsidRPr="00F94980" w:rsidRDefault="00332019" w:rsidP="00EF1DB8">
      <w:pPr>
        <w:spacing w:after="0"/>
        <w:jc w:val="both"/>
        <w:rPr>
          <w:b/>
          <w:sz w:val="24"/>
          <w:szCs w:val="24"/>
        </w:rPr>
      </w:pPr>
      <w:r w:rsidRPr="00102278">
        <w:rPr>
          <w:sz w:val="24"/>
          <w:szCs w:val="24"/>
        </w:rPr>
        <w:t xml:space="preserve">c.)  Zdravstveno nadomestilo bo </w:t>
      </w:r>
      <w:r w:rsidRPr="00F94980">
        <w:rPr>
          <w:b/>
          <w:sz w:val="24"/>
          <w:szCs w:val="24"/>
        </w:rPr>
        <w:t>pobiral FURS</w:t>
      </w:r>
      <w:r w:rsidRPr="00102278">
        <w:rPr>
          <w:sz w:val="24"/>
          <w:szCs w:val="24"/>
        </w:rPr>
        <w:t xml:space="preserve">.  MZ ni predstavilo </w:t>
      </w:r>
      <w:r w:rsidRPr="00F94980">
        <w:rPr>
          <w:b/>
          <w:sz w:val="24"/>
          <w:szCs w:val="24"/>
        </w:rPr>
        <w:t xml:space="preserve">nobenih izračunov, za koliko </w:t>
      </w:r>
    </w:p>
    <w:p w:rsidR="00332019" w:rsidRPr="00102278" w:rsidRDefault="00332019" w:rsidP="00EF1DB8">
      <w:pPr>
        <w:spacing w:after="0"/>
        <w:jc w:val="both"/>
        <w:rPr>
          <w:sz w:val="24"/>
          <w:szCs w:val="24"/>
        </w:rPr>
      </w:pPr>
      <w:r w:rsidRPr="00F94980">
        <w:rPr>
          <w:b/>
          <w:sz w:val="24"/>
          <w:szCs w:val="24"/>
        </w:rPr>
        <w:t>bomo obremenili proračun zaradi novega načina pobiranja tega obveznega prispevka</w:t>
      </w:r>
      <w:r w:rsidRPr="00102278">
        <w:rPr>
          <w:sz w:val="24"/>
          <w:szCs w:val="24"/>
        </w:rPr>
        <w:t xml:space="preserve"> (nove zaposlitve, …). </w:t>
      </w:r>
    </w:p>
    <w:p w:rsidR="00332019" w:rsidRPr="00102278" w:rsidRDefault="00332019" w:rsidP="00EF1DB8">
      <w:pPr>
        <w:spacing w:after="0"/>
        <w:jc w:val="both"/>
        <w:rPr>
          <w:sz w:val="24"/>
          <w:szCs w:val="24"/>
        </w:rPr>
      </w:pPr>
    </w:p>
    <w:p w:rsidR="00F94980" w:rsidRDefault="00332019" w:rsidP="00B0014F">
      <w:pPr>
        <w:pStyle w:val="Naslov2"/>
      </w:pPr>
      <w:r w:rsidRPr="00102278">
        <w:t>2.</w:t>
      </w:r>
      <w:r w:rsidRPr="00102278">
        <w:tab/>
        <w:t xml:space="preserve">Uskladijo se stopnje prispevkov za zdravstveno zavarovanje </w:t>
      </w:r>
    </w:p>
    <w:p w:rsidR="00F94980" w:rsidRDefault="00F94980" w:rsidP="00EF1DB8">
      <w:pPr>
        <w:spacing w:after="0"/>
        <w:jc w:val="both"/>
        <w:rPr>
          <w:sz w:val="24"/>
          <w:szCs w:val="24"/>
        </w:rPr>
      </w:pPr>
    </w:p>
    <w:p w:rsidR="00332019" w:rsidRDefault="00F94980" w:rsidP="00EF1D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32019" w:rsidRPr="00102278">
        <w:rPr>
          <w:sz w:val="24"/>
          <w:szCs w:val="24"/>
        </w:rPr>
        <w:t>ovsod, kjer se je plačeval 5,96% prispevek, se ta uskladi na 6,36% oz. 6,56%</w:t>
      </w:r>
      <w:r>
        <w:rPr>
          <w:sz w:val="24"/>
          <w:szCs w:val="24"/>
        </w:rPr>
        <w:t>:</w:t>
      </w:r>
    </w:p>
    <w:p w:rsidR="00F94980" w:rsidRPr="00102278" w:rsidRDefault="00F94980" w:rsidP="00EF1DB8">
      <w:pPr>
        <w:spacing w:after="0"/>
        <w:jc w:val="both"/>
        <w:rPr>
          <w:sz w:val="24"/>
          <w:szCs w:val="24"/>
        </w:rPr>
      </w:pPr>
    </w:p>
    <w:p w:rsidR="00332019" w:rsidRPr="00102278" w:rsidRDefault="00332019" w:rsidP="00EF1DB8">
      <w:pPr>
        <w:spacing w:after="0"/>
        <w:jc w:val="both"/>
        <w:rPr>
          <w:sz w:val="24"/>
          <w:szCs w:val="24"/>
        </w:rPr>
      </w:pPr>
      <w:r w:rsidRPr="00102278">
        <w:rPr>
          <w:sz w:val="24"/>
          <w:szCs w:val="24"/>
        </w:rPr>
        <w:t>a.)</w:t>
      </w:r>
      <w:r w:rsidRPr="00102278">
        <w:rPr>
          <w:sz w:val="24"/>
          <w:szCs w:val="24"/>
        </w:rPr>
        <w:tab/>
        <w:t xml:space="preserve">Zaradi </w:t>
      </w:r>
      <w:r w:rsidRPr="00F94980">
        <w:rPr>
          <w:b/>
          <w:sz w:val="24"/>
          <w:szCs w:val="24"/>
        </w:rPr>
        <w:t>uskladitev prispevne stopnje od pokojnin iz 5,96% na 6,56%,</w:t>
      </w:r>
      <w:r w:rsidRPr="00102278">
        <w:rPr>
          <w:sz w:val="24"/>
          <w:szCs w:val="24"/>
        </w:rPr>
        <w:t xml:space="preserve"> ki jih plačuje ZPIZ bomo </w:t>
      </w:r>
      <w:r w:rsidRPr="00F94980">
        <w:rPr>
          <w:b/>
          <w:sz w:val="24"/>
          <w:szCs w:val="24"/>
        </w:rPr>
        <w:t>dodatno obremenili pokojninsko blagajno oziroma proračun za 38 mio €.</w:t>
      </w:r>
    </w:p>
    <w:p w:rsidR="00332019" w:rsidRPr="00102278" w:rsidRDefault="00332019" w:rsidP="00EF1DB8">
      <w:pPr>
        <w:spacing w:after="0"/>
        <w:jc w:val="both"/>
        <w:rPr>
          <w:sz w:val="24"/>
          <w:szCs w:val="24"/>
        </w:rPr>
      </w:pPr>
    </w:p>
    <w:p w:rsidR="00332019" w:rsidRPr="00102278" w:rsidRDefault="00332019" w:rsidP="00B0014F">
      <w:pPr>
        <w:pStyle w:val="Naslov2"/>
      </w:pPr>
      <w:r w:rsidRPr="00102278">
        <w:t>3.</w:t>
      </w:r>
      <w:r w:rsidRPr="00102278">
        <w:tab/>
        <w:t xml:space="preserve">Uvajajo se </w:t>
      </w:r>
      <w:r w:rsidRPr="00345947">
        <w:rPr>
          <w:u w:val="single"/>
        </w:rPr>
        <w:t>nove osnove</w:t>
      </w:r>
      <w:r w:rsidRPr="00102278">
        <w:t xml:space="preserve"> za plačilo prispevka za ZZ zavarovanca-6,36 in delodajalca 6,56% </w:t>
      </w:r>
    </w:p>
    <w:p w:rsidR="00332019" w:rsidRPr="00102278" w:rsidRDefault="00332019" w:rsidP="00EF1DB8">
      <w:pPr>
        <w:spacing w:after="0"/>
        <w:jc w:val="both"/>
        <w:rPr>
          <w:sz w:val="24"/>
          <w:szCs w:val="24"/>
        </w:rPr>
      </w:pPr>
      <w:r w:rsidRPr="00102278">
        <w:rPr>
          <w:sz w:val="24"/>
          <w:szCs w:val="24"/>
        </w:rPr>
        <w:t>a.)</w:t>
      </w:r>
      <w:r w:rsidRPr="00102278">
        <w:rPr>
          <w:sz w:val="24"/>
          <w:szCs w:val="24"/>
        </w:rPr>
        <w:tab/>
        <w:t xml:space="preserve">6,36% prispevek zavarovanca od </w:t>
      </w:r>
      <w:r w:rsidRPr="00F94980">
        <w:rPr>
          <w:b/>
          <w:sz w:val="24"/>
          <w:szCs w:val="24"/>
        </w:rPr>
        <w:t>dohodkov iz kapitala</w:t>
      </w:r>
    </w:p>
    <w:p w:rsidR="00332019" w:rsidRPr="00102278" w:rsidRDefault="00332019" w:rsidP="00EF1DB8">
      <w:pPr>
        <w:spacing w:after="0"/>
        <w:jc w:val="both"/>
        <w:rPr>
          <w:sz w:val="24"/>
          <w:szCs w:val="24"/>
        </w:rPr>
      </w:pPr>
      <w:r w:rsidRPr="00102278">
        <w:rPr>
          <w:sz w:val="24"/>
          <w:szCs w:val="24"/>
        </w:rPr>
        <w:t>b.)</w:t>
      </w:r>
      <w:r w:rsidRPr="00102278">
        <w:rPr>
          <w:sz w:val="24"/>
          <w:szCs w:val="24"/>
        </w:rPr>
        <w:tab/>
        <w:t xml:space="preserve">6,36% prispevek zavarovanca od </w:t>
      </w:r>
      <w:r w:rsidRPr="00F94980">
        <w:rPr>
          <w:b/>
          <w:sz w:val="24"/>
          <w:szCs w:val="24"/>
        </w:rPr>
        <w:t>pokojninske rente</w:t>
      </w:r>
    </w:p>
    <w:p w:rsidR="00332019" w:rsidRPr="00F94980" w:rsidRDefault="00332019" w:rsidP="00EF1DB8">
      <w:pPr>
        <w:spacing w:after="0"/>
        <w:jc w:val="both"/>
        <w:rPr>
          <w:b/>
          <w:sz w:val="24"/>
          <w:szCs w:val="24"/>
        </w:rPr>
      </w:pPr>
      <w:r w:rsidRPr="00102278">
        <w:rPr>
          <w:sz w:val="24"/>
          <w:szCs w:val="24"/>
        </w:rPr>
        <w:t>c.)</w:t>
      </w:r>
      <w:r w:rsidRPr="00102278">
        <w:rPr>
          <w:sz w:val="24"/>
          <w:szCs w:val="24"/>
        </w:rPr>
        <w:tab/>
        <w:t xml:space="preserve">6,56% prispevek delodajalca </w:t>
      </w:r>
      <w:r w:rsidRPr="00F94980">
        <w:rPr>
          <w:b/>
          <w:sz w:val="24"/>
          <w:szCs w:val="24"/>
        </w:rPr>
        <w:t>od poklicne pokojnine, zavezanec za plačilo katerega je prejemnik poklicne pokojnine</w:t>
      </w:r>
    </w:p>
    <w:p w:rsidR="00332019" w:rsidRPr="00102278" w:rsidRDefault="00332019" w:rsidP="00EF1DB8">
      <w:pPr>
        <w:spacing w:after="0"/>
        <w:jc w:val="both"/>
        <w:rPr>
          <w:sz w:val="24"/>
          <w:szCs w:val="24"/>
        </w:rPr>
      </w:pPr>
      <w:r w:rsidRPr="00102278">
        <w:rPr>
          <w:sz w:val="24"/>
          <w:szCs w:val="24"/>
        </w:rPr>
        <w:t xml:space="preserve">Za nove prispevke pod b. in c. </w:t>
      </w:r>
      <w:r w:rsidRPr="00F94980">
        <w:rPr>
          <w:b/>
          <w:sz w:val="24"/>
          <w:szCs w:val="24"/>
        </w:rPr>
        <w:t>nimamo nobenih izračunov, koliko naj bi znašali dodatni viri iz tega naslova</w:t>
      </w:r>
      <w:r w:rsidRPr="00102278">
        <w:rPr>
          <w:sz w:val="24"/>
          <w:szCs w:val="24"/>
        </w:rPr>
        <w:t>, niti se nove obveznosti plačila za prejemnike dodatne pokojnine iz prostovoljnega pokojninskega in invalidskega zavarovanja in za prejemnike poklicnih pokojnin s strani MZ</w:t>
      </w:r>
      <w:r w:rsidR="00F94980">
        <w:rPr>
          <w:sz w:val="24"/>
          <w:szCs w:val="24"/>
        </w:rPr>
        <w:t xml:space="preserve"> v pojasnilih</w:t>
      </w:r>
      <w:r w:rsidRPr="00102278">
        <w:rPr>
          <w:sz w:val="24"/>
          <w:szCs w:val="24"/>
        </w:rPr>
        <w:t xml:space="preserve"> nikjer ne omenjajo. </w:t>
      </w:r>
    </w:p>
    <w:p w:rsidR="00C975D6" w:rsidRDefault="00C975D6" w:rsidP="00EF1DB8">
      <w:pPr>
        <w:spacing w:after="0"/>
        <w:jc w:val="both"/>
        <w:rPr>
          <w:sz w:val="24"/>
          <w:szCs w:val="24"/>
        </w:rPr>
      </w:pPr>
    </w:p>
    <w:p w:rsidR="0041026E" w:rsidRPr="00102278" w:rsidRDefault="0041026E" w:rsidP="00B0014F">
      <w:pPr>
        <w:pStyle w:val="Naslov2"/>
        <w:numPr>
          <w:ilvl w:val="0"/>
          <w:numId w:val="1"/>
        </w:numPr>
      </w:pPr>
      <w:r w:rsidRPr="00102278">
        <w:t>Pravice iz obveznega zdravstvenega zavarovanja</w:t>
      </w:r>
    </w:p>
    <w:p w:rsidR="00CC4F6F" w:rsidRDefault="00CC4F6F" w:rsidP="00EF1DB8">
      <w:pPr>
        <w:spacing w:after="0"/>
        <w:jc w:val="both"/>
        <w:rPr>
          <w:sz w:val="24"/>
          <w:szCs w:val="24"/>
        </w:rPr>
      </w:pPr>
    </w:p>
    <w:p w:rsidR="0041026E" w:rsidRPr="00CC4F6F" w:rsidRDefault="0041026E" w:rsidP="00EF1DB8">
      <w:pPr>
        <w:spacing w:after="0"/>
        <w:jc w:val="both"/>
        <w:rPr>
          <w:b/>
          <w:sz w:val="24"/>
          <w:szCs w:val="24"/>
        </w:rPr>
      </w:pPr>
      <w:r w:rsidRPr="00102278">
        <w:rPr>
          <w:sz w:val="24"/>
          <w:szCs w:val="24"/>
        </w:rPr>
        <w:t xml:space="preserve">Ukinja se izplačilo za bolniške odsotnosti nad enim letom (trajnejša nezmožnost za delo) v breme zdravstvene blagajne in se ta obveznost prenaša v pokojninsko blagajno oziroma proračun.  Po ocenah MZ se bodo zaradi tega stroški zdravstvene blagajne znižali </w:t>
      </w:r>
      <w:r w:rsidRPr="00CC4F6F">
        <w:rPr>
          <w:b/>
          <w:sz w:val="24"/>
          <w:szCs w:val="24"/>
        </w:rPr>
        <w:t>za 45</w:t>
      </w:r>
      <w:r w:rsidR="00CC4F6F" w:rsidRPr="00CC4F6F">
        <w:rPr>
          <w:b/>
          <w:sz w:val="24"/>
          <w:szCs w:val="24"/>
        </w:rPr>
        <w:t xml:space="preserve"> </w:t>
      </w:r>
      <w:r w:rsidRPr="00CC4F6F">
        <w:rPr>
          <w:b/>
          <w:sz w:val="24"/>
          <w:szCs w:val="24"/>
        </w:rPr>
        <w:t>mio €, za ta znesek pa obremenimo pokojninsko  blagajno oziroma proračun.</w:t>
      </w:r>
    </w:p>
    <w:p w:rsidR="00CC4F6F" w:rsidRDefault="00CC4F6F" w:rsidP="00EF1DB8">
      <w:pPr>
        <w:spacing w:after="0"/>
        <w:jc w:val="both"/>
        <w:rPr>
          <w:sz w:val="24"/>
          <w:szCs w:val="24"/>
        </w:rPr>
      </w:pPr>
    </w:p>
    <w:p w:rsidR="0041026E" w:rsidRPr="00CC4F6F" w:rsidRDefault="0041026E" w:rsidP="00EF1DB8">
      <w:pPr>
        <w:spacing w:after="0"/>
        <w:jc w:val="both"/>
        <w:rPr>
          <w:b/>
          <w:sz w:val="24"/>
          <w:szCs w:val="24"/>
        </w:rPr>
      </w:pPr>
      <w:r w:rsidRPr="00102278">
        <w:rPr>
          <w:sz w:val="24"/>
          <w:szCs w:val="24"/>
        </w:rPr>
        <w:t xml:space="preserve">Problematične </w:t>
      </w:r>
      <w:r w:rsidR="00CC4F6F">
        <w:rPr>
          <w:sz w:val="24"/>
          <w:szCs w:val="24"/>
        </w:rPr>
        <w:t xml:space="preserve">so tudi </w:t>
      </w:r>
      <w:r w:rsidRPr="00102278">
        <w:rPr>
          <w:sz w:val="24"/>
          <w:szCs w:val="24"/>
        </w:rPr>
        <w:t xml:space="preserve">določbe, da so </w:t>
      </w:r>
      <w:r w:rsidRPr="00CC4F6F">
        <w:rPr>
          <w:b/>
          <w:sz w:val="24"/>
          <w:szCs w:val="24"/>
        </w:rPr>
        <w:t>osebe, ki so koristile zdravstvene storitve izven sistema javnega zdravstva v primeru  komplikacij, ki nastanejo po teh posegih, sami plačniki zdravljenja</w:t>
      </w:r>
      <w:r w:rsidRPr="00102278">
        <w:rPr>
          <w:sz w:val="24"/>
          <w:szCs w:val="24"/>
        </w:rPr>
        <w:t>, čeprav so plačniki zdravstvenega prispevka in zdravstvenega nadomestila</w:t>
      </w:r>
      <w:r w:rsidR="00CC4F6F">
        <w:rPr>
          <w:sz w:val="24"/>
          <w:szCs w:val="24"/>
        </w:rPr>
        <w:t xml:space="preserve">. To pomeni, da so dejansko </w:t>
      </w:r>
      <w:r w:rsidR="00CC4F6F" w:rsidRPr="00CC4F6F">
        <w:rPr>
          <w:b/>
          <w:sz w:val="24"/>
          <w:szCs w:val="24"/>
        </w:rPr>
        <w:t>kaznovani, ker so v danem trenutku razbremenili zdravstveno blagajno.</w:t>
      </w:r>
    </w:p>
    <w:p w:rsidR="00C975D6" w:rsidRDefault="00C975D6" w:rsidP="00EF1DB8">
      <w:pPr>
        <w:spacing w:after="0"/>
        <w:jc w:val="both"/>
        <w:rPr>
          <w:sz w:val="24"/>
          <w:szCs w:val="24"/>
        </w:rPr>
      </w:pPr>
    </w:p>
    <w:p w:rsidR="000C41AF" w:rsidRDefault="000C41AF" w:rsidP="00EF1DB8">
      <w:pPr>
        <w:spacing w:after="0"/>
        <w:jc w:val="both"/>
        <w:rPr>
          <w:sz w:val="24"/>
          <w:szCs w:val="24"/>
        </w:rPr>
      </w:pPr>
    </w:p>
    <w:p w:rsidR="000C41AF" w:rsidRDefault="000C41AF" w:rsidP="00EF1DB8">
      <w:pPr>
        <w:spacing w:after="0"/>
        <w:jc w:val="both"/>
        <w:rPr>
          <w:sz w:val="24"/>
          <w:szCs w:val="24"/>
        </w:rPr>
      </w:pPr>
    </w:p>
    <w:p w:rsidR="000C41AF" w:rsidRPr="000C41AF" w:rsidRDefault="00345947" w:rsidP="00345947">
      <w:pPr>
        <w:pStyle w:val="Odstavekseznama"/>
        <w:numPr>
          <w:ilvl w:val="0"/>
          <w:numId w:val="1"/>
        </w:num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Zdravstveno reformo potrebujemo, a mora temeljiti na pravih osnovah</w:t>
      </w:r>
      <w:r w:rsidR="000C41AF" w:rsidRPr="000C41AF">
        <w:rPr>
          <w:b/>
          <w:sz w:val="24"/>
          <w:szCs w:val="24"/>
        </w:rPr>
        <w:t>.</w:t>
      </w:r>
    </w:p>
    <w:p w:rsidR="000C41AF" w:rsidRDefault="000C41AF" w:rsidP="00EF1DB8">
      <w:pPr>
        <w:spacing w:after="0"/>
        <w:jc w:val="both"/>
        <w:rPr>
          <w:sz w:val="24"/>
          <w:szCs w:val="24"/>
        </w:rPr>
      </w:pPr>
    </w:p>
    <w:p w:rsidR="00C975D6" w:rsidRDefault="00C975D6" w:rsidP="00EF1DB8">
      <w:pPr>
        <w:spacing w:after="0"/>
        <w:jc w:val="both"/>
        <w:rPr>
          <w:sz w:val="24"/>
          <w:szCs w:val="24"/>
        </w:rPr>
      </w:pPr>
    </w:p>
    <w:p w:rsidR="00652C7A" w:rsidRPr="00345947" w:rsidRDefault="00754609" w:rsidP="00652C7A">
      <w:pPr>
        <w:spacing w:after="0"/>
        <w:jc w:val="both"/>
        <w:rPr>
          <w:sz w:val="24"/>
          <w:szCs w:val="24"/>
        </w:rPr>
      </w:pPr>
      <w:r w:rsidRPr="00754609">
        <w:rPr>
          <w:sz w:val="24"/>
          <w:szCs w:val="24"/>
        </w:rPr>
        <w:lastRenderedPageBreak/>
        <w:t xml:space="preserve">Reprezentativne delodajalske </w:t>
      </w:r>
      <w:r w:rsidR="00524E6A">
        <w:rPr>
          <w:sz w:val="24"/>
          <w:szCs w:val="24"/>
        </w:rPr>
        <w:t xml:space="preserve">in gospodarske </w:t>
      </w:r>
      <w:r w:rsidRPr="00754609">
        <w:rPr>
          <w:sz w:val="24"/>
          <w:szCs w:val="24"/>
        </w:rPr>
        <w:t xml:space="preserve">organizacije smo </w:t>
      </w:r>
      <w:r w:rsidR="00524E6A">
        <w:rPr>
          <w:sz w:val="24"/>
          <w:szCs w:val="24"/>
        </w:rPr>
        <w:t xml:space="preserve">že </w:t>
      </w:r>
      <w:r w:rsidRPr="00754609">
        <w:rPr>
          <w:sz w:val="24"/>
          <w:szCs w:val="24"/>
        </w:rPr>
        <w:t xml:space="preserve">dne 27.2.2017 zahtevale </w:t>
      </w:r>
      <w:r w:rsidRPr="00BB05CE">
        <w:rPr>
          <w:b/>
          <w:sz w:val="24"/>
          <w:szCs w:val="24"/>
        </w:rPr>
        <w:t>zamrznitev javne razprave o predlogu ZZVZZ-1, dokler ne bo socialnim partnerjem posredovano zahtevano gradivo.</w:t>
      </w:r>
      <w:r w:rsidRPr="00754609">
        <w:rPr>
          <w:sz w:val="24"/>
          <w:szCs w:val="24"/>
        </w:rPr>
        <w:t xml:space="preserve"> </w:t>
      </w:r>
      <w:r w:rsidR="00652C7A" w:rsidRPr="00345947">
        <w:rPr>
          <w:sz w:val="24"/>
          <w:szCs w:val="24"/>
        </w:rPr>
        <w:t xml:space="preserve">O celoviti zdravstveni reformi lahko govorimo šele takrat, ko bomo istočasno lahko obravnavali poleg sprememb Zakona o zdravstvenem varstvu in zdravstvenem zavarovanju vsaj tudi zakon o dolgotrajni oskrbi, saj sta v neposredni povezavi. </w:t>
      </w:r>
    </w:p>
    <w:p w:rsidR="00EB1680" w:rsidRDefault="00EB1680" w:rsidP="00EF1DB8">
      <w:pPr>
        <w:spacing w:after="0"/>
        <w:jc w:val="both"/>
        <w:rPr>
          <w:sz w:val="24"/>
          <w:szCs w:val="24"/>
        </w:rPr>
      </w:pPr>
    </w:p>
    <w:p w:rsidR="00EB1680" w:rsidRDefault="00EB5EC5" w:rsidP="00EF1D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975D6" w:rsidRPr="00754609">
        <w:rPr>
          <w:sz w:val="24"/>
          <w:szCs w:val="24"/>
        </w:rPr>
        <w:t xml:space="preserve">a nadaljevanje socialnega dialoga na temo zdravstvene reforme </w:t>
      </w:r>
      <w:r w:rsidR="00345947">
        <w:rPr>
          <w:sz w:val="24"/>
          <w:szCs w:val="24"/>
        </w:rPr>
        <w:t xml:space="preserve">je </w:t>
      </w:r>
      <w:r w:rsidR="00C975D6" w:rsidRPr="00754609">
        <w:rPr>
          <w:sz w:val="24"/>
          <w:szCs w:val="24"/>
        </w:rPr>
        <w:t xml:space="preserve">potreben ponoven premislek  o procesu dogovarjanja in za to potrebnih analizah in vsebinah. Zato </w:t>
      </w:r>
      <w:r>
        <w:rPr>
          <w:sz w:val="24"/>
          <w:szCs w:val="24"/>
        </w:rPr>
        <w:t>smo delodajalci</w:t>
      </w:r>
      <w:r w:rsidR="00C975D6" w:rsidRPr="00754609">
        <w:rPr>
          <w:sz w:val="24"/>
          <w:szCs w:val="24"/>
        </w:rPr>
        <w:t xml:space="preserve"> </w:t>
      </w:r>
      <w:r w:rsidR="00C975D6" w:rsidRPr="00BB05CE">
        <w:rPr>
          <w:b/>
          <w:sz w:val="24"/>
          <w:szCs w:val="24"/>
        </w:rPr>
        <w:t>skladno s Pravili o delovanju ESS predlagali sklic izredne seje ESS.</w:t>
      </w:r>
      <w:r w:rsidR="00C975D6" w:rsidRPr="00754609">
        <w:rPr>
          <w:sz w:val="24"/>
          <w:szCs w:val="24"/>
        </w:rPr>
        <w:t xml:space="preserve"> </w:t>
      </w:r>
    </w:p>
    <w:p w:rsidR="00EB1680" w:rsidRDefault="00EB1680" w:rsidP="00EF1DB8">
      <w:pPr>
        <w:spacing w:after="0"/>
        <w:jc w:val="both"/>
        <w:rPr>
          <w:sz w:val="24"/>
          <w:szCs w:val="24"/>
        </w:rPr>
      </w:pPr>
    </w:p>
    <w:p w:rsidR="00754609" w:rsidRPr="00D4112B" w:rsidRDefault="00754609" w:rsidP="00345947">
      <w:pPr>
        <w:spacing w:after="0"/>
        <w:jc w:val="both"/>
        <w:rPr>
          <w:i/>
          <w:sz w:val="24"/>
          <w:szCs w:val="24"/>
        </w:rPr>
      </w:pPr>
    </w:p>
    <w:p w:rsidR="009B05A8" w:rsidRDefault="009B05A8" w:rsidP="00EF1D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Marjan Trobiš</w:t>
      </w:r>
    </w:p>
    <w:p w:rsidR="009B05A8" w:rsidRDefault="009B05A8" w:rsidP="00EF1D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Predsednik</w:t>
      </w:r>
    </w:p>
    <w:p w:rsidR="009B05A8" w:rsidRPr="009B1B5D" w:rsidRDefault="009B05A8" w:rsidP="00EF1DB8">
      <w:pPr>
        <w:spacing w:after="0"/>
        <w:jc w:val="both"/>
        <w:rPr>
          <w:sz w:val="24"/>
          <w:szCs w:val="24"/>
        </w:rPr>
      </w:pPr>
      <w:r w:rsidRPr="009B1B5D">
        <w:rPr>
          <w:sz w:val="24"/>
          <w:szCs w:val="24"/>
        </w:rPr>
        <w:t>Združenje delodajalcev Slovenije</w:t>
      </w:r>
    </w:p>
    <w:p w:rsidR="009B05A8" w:rsidRDefault="009B05A8" w:rsidP="00EF1DB8">
      <w:pPr>
        <w:spacing w:after="0"/>
        <w:jc w:val="both"/>
        <w:rPr>
          <w:sz w:val="24"/>
          <w:szCs w:val="24"/>
        </w:rPr>
      </w:pPr>
    </w:p>
    <w:p w:rsidR="009B05A8" w:rsidRDefault="009B05A8" w:rsidP="00EF1DB8">
      <w:pPr>
        <w:spacing w:after="0"/>
        <w:jc w:val="both"/>
        <w:rPr>
          <w:sz w:val="24"/>
          <w:szCs w:val="24"/>
        </w:rPr>
      </w:pPr>
    </w:p>
    <w:p w:rsidR="007118AF" w:rsidRDefault="007118AF" w:rsidP="00EF1DB8">
      <w:pPr>
        <w:spacing w:after="0"/>
        <w:jc w:val="both"/>
        <w:rPr>
          <w:sz w:val="24"/>
          <w:szCs w:val="24"/>
        </w:rPr>
      </w:pPr>
      <w:r w:rsidRPr="009B1B5D">
        <w:rPr>
          <w:sz w:val="24"/>
          <w:szCs w:val="24"/>
        </w:rPr>
        <w:t>Jože Smole</w:t>
      </w:r>
    </w:p>
    <w:p w:rsidR="009B1B5D" w:rsidRPr="009B1B5D" w:rsidRDefault="009B1B5D" w:rsidP="00EF1D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Generalni sekretar</w:t>
      </w:r>
    </w:p>
    <w:p w:rsidR="007118AF" w:rsidRPr="009B1B5D" w:rsidRDefault="007118AF" w:rsidP="00EF1DB8">
      <w:pPr>
        <w:spacing w:after="0"/>
        <w:jc w:val="both"/>
        <w:rPr>
          <w:sz w:val="24"/>
          <w:szCs w:val="24"/>
        </w:rPr>
      </w:pPr>
      <w:r w:rsidRPr="009B1B5D">
        <w:rPr>
          <w:sz w:val="24"/>
          <w:szCs w:val="24"/>
        </w:rPr>
        <w:t>Združenje delodajalcev Slovenije</w:t>
      </w:r>
    </w:p>
    <w:p w:rsidR="007118AF" w:rsidRPr="007118AF" w:rsidRDefault="007118AF" w:rsidP="00EF1DB8">
      <w:pPr>
        <w:spacing w:after="0"/>
        <w:jc w:val="both"/>
        <w:rPr>
          <w:i/>
          <w:sz w:val="24"/>
          <w:szCs w:val="24"/>
        </w:rPr>
      </w:pPr>
    </w:p>
    <w:p w:rsidR="007118AF" w:rsidRPr="00461232" w:rsidRDefault="007118AF" w:rsidP="00EF1DB8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7118AF" w:rsidRPr="00461232" w:rsidSect="00461232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F2" w:rsidRDefault="004C71F2" w:rsidP="00461232">
      <w:pPr>
        <w:spacing w:after="0" w:line="240" w:lineRule="auto"/>
      </w:pPr>
      <w:r>
        <w:separator/>
      </w:r>
    </w:p>
  </w:endnote>
  <w:endnote w:type="continuationSeparator" w:id="0">
    <w:p w:rsidR="004C71F2" w:rsidRDefault="004C71F2" w:rsidP="0046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F2" w:rsidRDefault="004C71F2" w:rsidP="00461232">
      <w:pPr>
        <w:spacing w:after="0" w:line="240" w:lineRule="auto"/>
      </w:pPr>
      <w:r>
        <w:separator/>
      </w:r>
    </w:p>
  </w:footnote>
  <w:footnote w:type="continuationSeparator" w:id="0">
    <w:p w:rsidR="004C71F2" w:rsidRDefault="004C71F2" w:rsidP="0046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32" w:rsidRDefault="00461232" w:rsidP="00461232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2161905" cy="5238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 sli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05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187F"/>
    <w:multiLevelType w:val="hybridMultilevel"/>
    <w:tmpl w:val="977AC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863"/>
    <w:multiLevelType w:val="hybridMultilevel"/>
    <w:tmpl w:val="A6E06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75A"/>
    <w:multiLevelType w:val="hybridMultilevel"/>
    <w:tmpl w:val="9578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DA6"/>
    <w:multiLevelType w:val="hybridMultilevel"/>
    <w:tmpl w:val="B5EA7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4E98"/>
    <w:multiLevelType w:val="hybridMultilevel"/>
    <w:tmpl w:val="4792097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C6682"/>
    <w:multiLevelType w:val="hybridMultilevel"/>
    <w:tmpl w:val="911E9000"/>
    <w:lvl w:ilvl="0" w:tplc="8000F2C8">
      <w:start w:val="1"/>
      <w:numFmt w:val="lowerLetter"/>
      <w:lvlText w:val="%1)"/>
      <w:lvlJc w:val="left"/>
      <w:pPr>
        <w:ind w:left="708" w:hanging="708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E21FB"/>
    <w:multiLevelType w:val="hybridMultilevel"/>
    <w:tmpl w:val="0AA83706"/>
    <w:lvl w:ilvl="0" w:tplc="0ED07C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4435"/>
    <w:multiLevelType w:val="hybridMultilevel"/>
    <w:tmpl w:val="38E29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246F4"/>
    <w:multiLevelType w:val="hybridMultilevel"/>
    <w:tmpl w:val="6D78E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90"/>
    <w:rsid w:val="000B0887"/>
    <w:rsid w:val="000C41AF"/>
    <w:rsid w:val="000E010F"/>
    <w:rsid w:val="00102278"/>
    <w:rsid w:val="001346A0"/>
    <w:rsid w:val="001370F5"/>
    <w:rsid w:val="001507FE"/>
    <w:rsid w:val="00236836"/>
    <w:rsid w:val="00332019"/>
    <w:rsid w:val="00345947"/>
    <w:rsid w:val="003F5459"/>
    <w:rsid w:val="0041026E"/>
    <w:rsid w:val="00461232"/>
    <w:rsid w:val="00481ED0"/>
    <w:rsid w:val="00497F75"/>
    <w:rsid w:val="004B279E"/>
    <w:rsid w:val="004C71F2"/>
    <w:rsid w:val="00524E6A"/>
    <w:rsid w:val="00534EDA"/>
    <w:rsid w:val="005666E2"/>
    <w:rsid w:val="0060280B"/>
    <w:rsid w:val="0062747B"/>
    <w:rsid w:val="00635190"/>
    <w:rsid w:val="006432D2"/>
    <w:rsid w:val="00652C7A"/>
    <w:rsid w:val="006876C0"/>
    <w:rsid w:val="00690705"/>
    <w:rsid w:val="006F2340"/>
    <w:rsid w:val="00700918"/>
    <w:rsid w:val="00700BB8"/>
    <w:rsid w:val="007118AF"/>
    <w:rsid w:val="007265AA"/>
    <w:rsid w:val="00754609"/>
    <w:rsid w:val="007870DC"/>
    <w:rsid w:val="007A303A"/>
    <w:rsid w:val="007A463E"/>
    <w:rsid w:val="007B4DDD"/>
    <w:rsid w:val="007B4E0C"/>
    <w:rsid w:val="007D1EDF"/>
    <w:rsid w:val="00802D97"/>
    <w:rsid w:val="00870F23"/>
    <w:rsid w:val="008C11CE"/>
    <w:rsid w:val="008D3823"/>
    <w:rsid w:val="008F6383"/>
    <w:rsid w:val="009200A4"/>
    <w:rsid w:val="00977D58"/>
    <w:rsid w:val="0098375A"/>
    <w:rsid w:val="009B05A8"/>
    <w:rsid w:val="009B1B5D"/>
    <w:rsid w:val="00A11039"/>
    <w:rsid w:val="00A85AF9"/>
    <w:rsid w:val="00AB03E4"/>
    <w:rsid w:val="00AB1AED"/>
    <w:rsid w:val="00AC6AE6"/>
    <w:rsid w:val="00AE42DF"/>
    <w:rsid w:val="00B0014F"/>
    <w:rsid w:val="00BA75BD"/>
    <w:rsid w:val="00BB05CE"/>
    <w:rsid w:val="00BE63EF"/>
    <w:rsid w:val="00C160F7"/>
    <w:rsid w:val="00C37125"/>
    <w:rsid w:val="00C428AE"/>
    <w:rsid w:val="00C75713"/>
    <w:rsid w:val="00C975D6"/>
    <w:rsid w:val="00CC4F6F"/>
    <w:rsid w:val="00CD5E52"/>
    <w:rsid w:val="00CE31C2"/>
    <w:rsid w:val="00D002BD"/>
    <w:rsid w:val="00D4112B"/>
    <w:rsid w:val="00D626AC"/>
    <w:rsid w:val="00D64037"/>
    <w:rsid w:val="00DA10A2"/>
    <w:rsid w:val="00E938DF"/>
    <w:rsid w:val="00EA28B2"/>
    <w:rsid w:val="00EB1680"/>
    <w:rsid w:val="00EB5EC5"/>
    <w:rsid w:val="00EF1DB8"/>
    <w:rsid w:val="00F356C4"/>
    <w:rsid w:val="00F53016"/>
    <w:rsid w:val="00F67BFD"/>
    <w:rsid w:val="00F94586"/>
    <w:rsid w:val="00F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DD4069-5A12-47ED-8815-2321B8F6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00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6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1232"/>
  </w:style>
  <w:style w:type="paragraph" w:styleId="Noga">
    <w:name w:val="footer"/>
    <w:basedOn w:val="Navaden"/>
    <w:link w:val="NogaZnak"/>
    <w:uiPriority w:val="99"/>
    <w:unhideWhenUsed/>
    <w:rsid w:val="0046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123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BF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B4E0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B0014F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</dc:creator>
  <cp:keywords/>
  <dc:description/>
  <cp:lastModifiedBy>Tatjana Pajnkihar</cp:lastModifiedBy>
  <cp:revision>36</cp:revision>
  <cp:lastPrinted>2017-01-17T11:33:00Z</cp:lastPrinted>
  <dcterms:created xsi:type="dcterms:W3CDTF">2017-03-10T08:27:00Z</dcterms:created>
  <dcterms:modified xsi:type="dcterms:W3CDTF">2017-03-10T11:29:00Z</dcterms:modified>
</cp:coreProperties>
</file>