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5190" w:rsidRDefault="007D1EDF" w:rsidP="009B1B5D">
      <w:pPr>
        <w:spacing w:after="0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SPOROČILO ZDRUŽENJA DELODAJALCEV SLOVENIJE ZA JAVNOST</w:t>
      </w:r>
    </w:p>
    <w:p w:rsidR="007D1EDF" w:rsidRPr="009B1B5D" w:rsidRDefault="007D1EDF" w:rsidP="009B1B5D">
      <w:pPr>
        <w:spacing w:after="0"/>
        <w:rPr>
          <w:b/>
          <w:sz w:val="28"/>
          <w:szCs w:val="28"/>
        </w:rPr>
      </w:pPr>
      <w:r w:rsidRPr="009B1B5D">
        <w:rPr>
          <w:b/>
          <w:sz w:val="28"/>
          <w:szCs w:val="28"/>
        </w:rPr>
        <w:t xml:space="preserve">MINIMALNA PLAČA </w:t>
      </w:r>
      <w:r w:rsidR="001507FE" w:rsidRPr="009B1B5D">
        <w:rPr>
          <w:b/>
          <w:sz w:val="28"/>
          <w:szCs w:val="28"/>
        </w:rPr>
        <w:t>NAJ V LETU 2017 OSTANE NESPREMENJENA</w:t>
      </w:r>
    </w:p>
    <w:p w:rsidR="00635190" w:rsidRDefault="00635190" w:rsidP="009B1B5D">
      <w:pPr>
        <w:spacing w:after="0"/>
        <w:rPr>
          <w:sz w:val="24"/>
          <w:szCs w:val="24"/>
        </w:rPr>
      </w:pPr>
    </w:p>
    <w:p w:rsidR="009B1B5D" w:rsidRPr="00461232" w:rsidRDefault="009B1B5D" w:rsidP="009B1B5D">
      <w:pPr>
        <w:spacing w:after="0"/>
        <w:rPr>
          <w:sz w:val="24"/>
          <w:szCs w:val="24"/>
        </w:rPr>
      </w:pPr>
    </w:p>
    <w:p w:rsidR="001507FE" w:rsidRDefault="001507FE" w:rsidP="009B1B5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Ekonomsko socialni svet bo v petek 20.1.2017 obravnaval redno letno uskladitev minimalne plače. </w:t>
      </w:r>
      <w:r w:rsidR="00AC6AE6" w:rsidRPr="00AC6AE6">
        <w:rPr>
          <w:b/>
          <w:sz w:val="24"/>
          <w:szCs w:val="24"/>
        </w:rPr>
        <w:t>Združenj</w:t>
      </w:r>
      <w:r>
        <w:rPr>
          <w:b/>
          <w:sz w:val="24"/>
          <w:szCs w:val="24"/>
        </w:rPr>
        <w:t>e</w:t>
      </w:r>
      <w:r w:rsidR="00AC6AE6" w:rsidRPr="00AC6AE6">
        <w:rPr>
          <w:b/>
          <w:sz w:val="24"/>
          <w:szCs w:val="24"/>
        </w:rPr>
        <w:t xml:space="preserve"> delodajalcev Slovenije je </w:t>
      </w:r>
      <w:r>
        <w:rPr>
          <w:b/>
          <w:sz w:val="24"/>
          <w:szCs w:val="24"/>
        </w:rPr>
        <w:t xml:space="preserve">stališča, da naj višina minimalne plače glede na lansko uskladitev (ko ni bila upoštevana negativna inflacija – deflacija) in dodatne dvige </w:t>
      </w:r>
      <w:r w:rsidR="00F67BFD">
        <w:rPr>
          <w:b/>
          <w:sz w:val="24"/>
          <w:szCs w:val="24"/>
        </w:rPr>
        <w:t>zaradi</w:t>
      </w:r>
      <w:r>
        <w:rPr>
          <w:b/>
          <w:sz w:val="24"/>
          <w:szCs w:val="24"/>
        </w:rPr>
        <w:t xml:space="preserve"> </w:t>
      </w:r>
      <w:r w:rsidR="00F67BFD">
        <w:rPr>
          <w:b/>
          <w:sz w:val="24"/>
          <w:szCs w:val="24"/>
        </w:rPr>
        <w:t>izključitve dodatkov</w:t>
      </w:r>
      <w:r>
        <w:rPr>
          <w:b/>
          <w:sz w:val="24"/>
          <w:szCs w:val="24"/>
        </w:rPr>
        <w:t>, letos ostane nespremenjena.</w:t>
      </w:r>
      <w:r w:rsidR="0060280B">
        <w:rPr>
          <w:b/>
          <w:sz w:val="24"/>
          <w:szCs w:val="24"/>
        </w:rPr>
        <w:t xml:space="preserve"> Z dodatnim dvigovanjem minimalne plače v Sloveniji zaposleni ne bodo pridobili (izračuni spodaj), medtem ko se stroški delodajalcev večajo </w:t>
      </w:r>
      <w:r w:rsidR="00F67BFD">
        <w:rPr>
          <w:b/>
          <w:sz w:val="24"/>
          <w:szCs w:val="24"/>
        </w:rPr>
        <w:t>z administrativnim odrejanjem države</w:t>
      </w:r>
      <w:r w:rsidR="0060280B">
        <w:rPr>
          <w:b/>
          <w:sz w:val="24"/>
          <w:szCs w:val="24"/>
        </w:rPr>
        <w:t>.</w:t>
      </w:r>
    </w:p>
    <w:p w:rsidR="001507FE" w:rsidRDefault="001507FE" w:rsidP="009B1B5D">
      <w:pPr>
        <w:spacing w:after="0"/>
        <w:rPr>
          <w:b/>
          <w:sz w:val="24"/>
          <w:szCs w:val="24"/>
        </w:rPr>
      </w:pPr>
    </w:p>
    <w:p w:rsidR="00F67BFD" w:rsidRDefault="00F67BFD" w:rsidP="009B1B5D">
      <w:pPr>
        <w:spacing w:after="0"/>
        <w:jc w:val="both"/>
        <w:rPr>
          <w:sz w:val="24"/>
          <w:szCs w:val="24"/>
        </w:rPr>
      </w:pPr>
    </w:p>
    <w:p w:rsidR="00F67BFD" w:rsidRDefault="00F67BFD" w:rsidP="009B1B5D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Ob vsakem dvigu neto plače delavca, še enkrat toliko vzame država, delodajalec pa plača oba zneska. Kot primer navajamo dvige neto plače in stroška dela ob 0,5%, 1% ali 1,5% dvigu minimalne plače:</w:t>
      </w:r>
    </w:p>
    <w:p w:rsidR="00F67BFD" w:rsidRDefault="00F67BFD" w:rsidP="009B1B5D">
      <w:pPr>
        <w:spacing w:after="0"/>
        <w:jc w:val="both"/>
        <w:rPr>
          <w:sz w:val="24"/>
          <w:szCs w:val="24"/>
        </w:rPr>
      </w:pPr>
    </w:p>
    <w:tbl>
      <w:tblPr>
        <w:tblW w:w="61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275"/>
        <w:gridCol w:w="993"/>
        <w:gridCol w:w="708"/>
        <w:gridCol w:w="882"/>
        <w:gridCol w:w="882"/>
      </w:tblGrid>
      <w:tr w:rsidR="00BA75BD" w:rsidRPr="00F67BFD" w:rsidTr="00BA75BD">
        <w:trPr>
          <w:trHeight w:val="30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A75BD" w:rsidRPr="00F67BFD" w:rsidRDefault="00BA75BD" w:rsidP="00F67BF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A75BD" w:rsidRPr="00F67BFD" w:rsidRDefault="00BA75BD" w:rsidP="00F67BF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A75BD" w:rsidRPr="00F67BFD" w:rsidRDefault="00BA75BD" w:rsidP="00F67BF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A75BD" w:rsidRPr="00F67BFD" w:rsidRDefault="00BA75BD" w:rsidP="00F67BF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A75BD" w:rsidRPr="00F67BFD" w:rsidRDefault="00BA75BD" w:rsidP="00F67BF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A75BD" w:rsidRPr="00F67BFD" w:rsidRDefault="00BA75BD" w:rsidP="00F67BF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</w:tc>
      </w:tr>
      <w:tr w:rsidR="00BA75BD" w:rsidRPr="00F67BFD" w:rsidTr="00BA75BD">
        <w:trPr>
          <w:trHeight w:val="288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Minimalna plača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Bruto znesek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2CC" w:themeFill="accent4" w:themeFillTint="33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Neto znesek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C5E0B3" w:themeFill="accent6" w:themeFillTint="66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Dvig neto plače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Skupni strošek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 xml:space="preserve"> delodajalca</w:t>
            </w:r>
          </w:p>
        </w:tc>
        <w:tc>
          <w:tcPr>
            <w:tcW w:w="88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C5E0B3" w:themeFill="accent6" w:themeFillTint="66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Dvig stroška delodajalca</w:t>
            </w:r>
          </w:p>
        </w:tc>
      </w:tr>
      <w:tr w:rsidR="00BA75BD" w:rsidRPr="00F67BFD" w:rsidTr="00BA75BD">
        <w:trPr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A75BD" w:rsidRDefault="00BA75BD" w:rsidP="00BA75BD">
            <w:r w:rsidRPr="00F67BF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l-SI"/>
              </w:rPr>
              <w:t> </w:t>
            </w:r>
            <w:r w:rsidRPr="00CD19D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l-SI"/>
              </w:rPr>
              <w:t>v EUR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2CC" w:themeFill="accent4" w:themeFillTint="33"/>
            <w:noWrap/>
          </w:tcPr>
          <w:p w:rsidR="00BA75BD" w:rsidRDefault="00BA75BD" w:rsidP="00BA75BD">
            <w:r w:rsidRPr="00F67BF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l-SI"/>
              </w:rPr>
              <w:t> </w:t>
            </w:r>
            <w:r w:rsidRPr="00CD19D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l-SI"/>
              </w:rPr>
              <w:t>v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5E0B3" w:themeFill="accent6" w:themeFillTint="66"/>
            <w:noWrap/>
          </w:tcPr>
          <w:p w:rsidR="00BA75BD" w:rsidRDefault="00BA75BD" w:rsidP="00BA75BD">
            <w:r w:rsidRPr="00F67BF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l-SI"/>
              </w:rPr>
              <w:t> </w:t>
            </w:r>
            <w:r w:rsidRPr="00CD19D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l-SI"/>
              </w:rPr>
              <w:t>v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BA75BD" w:rsidRDefault="00BA75BD" w:rsidP="00BA75BD">
            <w:r w:rsidRPr="00F67BF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l-SI"/>
              </w:rPr>
              <w:t> </w:t>
            </w:r>
            <w:r w:rsidRPr="00CD19D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l-SI"/>
              </w:rPr>
              <w:t>v EUR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5E0B3" w:themeFill="accent6" w:themeFillTint="66"/>
            <w:noWrap/>
          </w:tcPr>
          <w:p w:rsidR="00BA75BD" w:rsidRDefault="00BA75BD" w:rsidP="00BA75BD">
            <w:r w:rsidRPr="00F67BF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l-SI"/>
              </w:rPr>
              <w:t> </w:t>
            </w:r>
            <w:r w:rsidRPr="00CD19D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l-SI"/>
              </w:rPr>
              <w:t>v EUR</w:t>
            </w:r>
          </w:p>
        </w:tc>
      </w:tr>
      <w:tr w:rsidR="00BA75BD" w:rsidRPr="00F67BFD" w:rsidTr="00BA75BD">
        <w:trPr>
          <w:trHeight w:val="288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Veljavna MP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790,73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604,35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918,04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0,00</w:t>
            </w:r>
          </w:p>
        </w:tc>
      </w:tr>
      <w:tr w:rsidR="00BA75BD" w:rsidRPr="00F67BFD" w:rsidTr="00BA75BD">
        <w:trPr>
          <w:trHeight w:val="288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MP povečana za 0,5%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794,68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606,94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2,59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922,62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4,59</w:t>
            </w:r>
          </w:p>
        </w:tc>
      </w:tr>
      <w:tr w:rsidR="00BA75BD" w:rsidRPr="00F67BFD" w:rsidTr="00BA75BD">
        <w:trPr>
          <w:trHeight w:val="288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MP povečana za 1,0%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798,64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609,53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5,18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927,22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9,18</w:t>
            </w:r>
          </w:p>
        </w:tc>
      </w:tr>
      <w:tr w:rsidR="00BA75BD" w:rsidRPr="00F67BFD" w:rsidTr="00BA75BD">
        <w:trPr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MP povečana za 1,5%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802,59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612,12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5E0B3" w:themeFill="accent6" w:themeFillTint="66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7,77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931,81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noWrap/>
            <w:vAlign w:val="bottom"/>
          </w:tcPr>
          <w:p w:rsidR="00BA75BD" w:rsidRPr="00F67BFD" w:rsidRDefault="00BA75BD" w:rsidP="00BA75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</w:pPr>
            <w:r w:rsidRPr="00F67BF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l-SI"/>
              </w:rPr>
              <w:t>13,77</w:t>
            </w:r>
          </w:p>
        </w:tc>
      </w:tr>
    </w:tbl>
    <w:p w:rsidR="00F67BFD" w:rsidRDefault="00F67BFD" w:rsidP="009B1B5D">
      <w:pPr>
        <w:spacing w:after="0"/>
        <w:jc w:val="both"/>
        <w:rPr>
          <w:sz w:val="24"/>
          <w:szCs w:val="24"/>
        </w:rPr>
      </w:pPr>
    </w:p>
    <w:p w:rsidR="00C37125" w:rsidRDefault="00635190" w:rsidP="009B1B5D">
      <w:pPr>
        <w:spacing w:after="0"/>
        <w:jc w:val="both"/>
        <w:rPr>
          <w:sz w:val="24"/>
          <w:szCs w:val="24"/>
        </w:rPr>
      </w:pPr>
      <w:r w:rsidRPr="00461232">
        <w:rPr>
          <w:sz w:val="24"/>
          <w:szCs w:val="24"/>
        </w:rPr>
        <w:t xml:space="preserve">V 5. členu </w:t>
      </w:r>
      <w:r w:rsidR="00AC6AE6" w:rsidRPr="00461232">
        <w:rPr>
          <w:sz w:val="24"/>
          <w:szCs w:val="24"/>
        </w:rPr>
        <w:t>Zakon</w:t>
      </w:r>
      <w:r w:rsidR="00AC6AE6">
        <w:rPr>
          <w:sz w:val="24"/>
          <w:szCs w:val="24"/>
        </w:rPr>
        <w:t>a</w:t>
      </w:r>
      <w:r w:rsidR="00AC6AE6" w:rsidRPr="00461232">
        <w:rPr>
          <w:sz w:val="24"/>
          <w:szCs w:val="24"/>
        </w:rPr>
        <w:t xml:space="preserve"> o minimalni plači (</w:t>
      </w:r>
      <w:proofErr w:type="spellStart"/>
      <w:r w:rsidR="00AC6AE6" w:rsidRPr="00461232">
        <w:rPr>
          <w:sz w:val="24"/>
          <w:szCs w:val="24"/>
        </w:rPr>
        <w:t>ZMinP</w:t>
      </w:r>
      <w:proofErr w:type="spellEnd"/>
      <w:r w:rsidR="00AC6AE6" w:rsidRPr="00461232">
        <w:rPr>
          <w:sz w:val="24"/>
          <w:szCs w:val="24"/>
        </w:rPr>
        <w:t>), Ur. l. RS, 13/2010, 92/2015</w:t>
      </w:r>
      <w:r w:rsidR="00AC6AE6">
        <w:rPr>
          <w:sz w:val="24"/>
          <w:szCs w:val="24"/>
        </w:rPr>
        <w:t xml:space="preserve"> </w:t>
      </w:r>
      <w:r w:rsidRPr="00461232">
        <w:rPr>
          <w:sz w:val="24"/>
          <w:szCs w:val="24"/>
        </w:rPr>
        <w:t xml:space="preserve">je določeno redno usklajevanje minimalne plače, kjer je izrecno določeno, da se minimalna plača enkrat letno uskladi </w:t>
      </w:r>
      <w:r w:rsidRPr="00461232">
        <w:rPr>
          <w:b/>
          <w:sz w:val="24"/>
          <w:szCs w:val="24"/>
        </w:rPr>
        <w:t>najmanj z rastjo cen življenjskih potrebščin</w:t>
      </w:r>
      <w:r w:rsidRPr="00461232">
        <w:rPr>
          <w:sz w:val="24"/>
          <w:szCs w:val="24"/>
        </w:rPr>
        <w:t>. Za uskladitev minimalne plače se uporabi uradni podatek Statističnega urada Republike Slovenije o medletni rasti cen življenjskih potrebščin decembra preteklega leta glede na december predpreteklega leta.</w:t>
      </w:r>
      <w:r w:rsidR="00CD5E52" w:rsidRPr="00461232">
        <w:rPr>
          <w:sz w:val="24"/>
          <w:szCs w:val="24"/>
        </w:rPr>
        <w:t xml:space="preserve"> </w:t>
      </w:r>
      <w:r w:rsidR="00AC6AE6">
        <w:rPr>
          <w:sz w:val="24"/>
          <w:szCs w:val="24"/>
        </w:rPr>
        <w:t xml:space="preserve">Za leto </w:t>
      </w:r>
      <w:r w:rsidR="00C37125">
        <w:rPr>
          <w:sz w:val="24"/>
          <w:szCs w:val="24"/>
        </w:rPr>
        <w:t xml:space="preserve">2015 je bil ta podatek </w:t>
      </w:r>
      <w:r w:rsidR="00AC6AE6" w:rsidRPr="00AC6AE6">
        <w:rPr>
          <w:b/>
          <w:sz w:val="24"/>
          <w:szCs w:val="24"/>
        </w:rPr>
        <w:t>-0,5%</w:t>
      </w:r>
      <w:r w:rsidR="00C37125">
        <w:rPr>
          <w:b/>
          <w:sz w:val="24"/>
          <w:szCs w:val="24"/>
        </w:rPr>
        <w:t>, vendar lani minimalne plače nismo zniževali, temveč smo jo na predlog MDDSZ ohranili nespremenjeno</w:t>
      </w:r>
      <w:r w:rsidR="00AC6AE6">
        <w:rPr>
          <w:sz w:val="24"/>
          <w:szCs w:val="24"/>
        </w:rPr>
        <w:t>.</w:t>
      </w:r>
      <w:r w:rsidR="00C37125">
        <w:rPr>
          <w:sz w:val="24"/>
          <w:szCs w:val="24"/>
        </w:rPr>
        <w:t xml:space="preserve"> </w:t>
      </w:r>
      <w:r w:rsidR="00F67BFD">
        <w:rPr>
          <w:sz w:val="24"/>
          <w:szCs w:val="24"/>
        </w:rPr>
        <w:t>ZDS je</w:t>
      </w:r>
      <w:r w:rsidR="00C37125">
        <w:rPr>
          <w:sz w:val="24"/>
          <w:szCs w:val="24"/>
        </w:rPr>
        <w:t xml:space="preserve"> svoje zadržke v lanskem letu jasno izpostavil, saj smo bili soočeni dodatno s spremembo definicije minimalne plače, ki je povzročila avtomatične dvige teh plač zaradi izločitve posameznih dodatkov.</w:t>
      </w:r>
    </w:p>
    <w:p w:rsidR="009B1B5D" w:rsidRDefault="009B1B5D" w:rsidP="009B1B5D">
      <w:pPr>
        <w:spacing w:after="0"/>
        <w:jc w:val="both"/>
        <w:rPr>
          <w:sz w:val="24"/>
          <w:szCs w:val="24"/>
        </w:rPr>
      </w:pPr>
    </w:p>
    <w:p w:rsidR="00C37125" w:rsidRDefault="00C37125" w:rsidP="009B1B5D">
      <w:pPr>
        <w:spacing w:after="0"/>
        <w:jc w:val="both"/>
        <w:rPr>
          <w:b/>
          <w:sz w:val="24"/>
          <w:szCs w:val="24"/>
        </w:rPr>
      </w:pPr>
      <w:r w:rsidRPr="00C37125">
        <w:rPr>
          <w:b/>
          <w:sz w:val="24"/>
          <w:szCs w:val="24"/>
        </w:rPr>
        <w:t xml:space="preserve">Zaradi navedenega tudi Združenje delodajalcev Slovenije ob 0,5-odstotni letni inflaciji v 2016, predlaga, da </w:t>
      </w:r>
      <w:r>
        <w:rPr>
          <w:b/>
          <w:sz w:val="24"/>
          <w:szCs w:val="24"/>
        </w:rPr>
        <w:t xml:space="preserve">v letošnjem letu </w:t>
      </w:r>
      <w:r w:rsidRPr="00C37125">
        <w:rPr>
          <w:b/>
          <w:sz w:val="24"/>
          <w:szCs w:val="24"/>
        </w:rPr>
        <w:t>minimalna plača ostane enaka.</w:t>
      </w:r>
    </w:p>
    <w:p w:rsidR="009B1B5D" w:rsidRPr="00C37125" w:rsidRDefault="009B1B5D" w:rsidP="009B1B5D">
      <w:pPr>
        <w:spacing w:after="0"/>
        <w:jc w:val="both"/>
        <w:rPr>
          <w:b/>
          <w:sz w:val="24"/>
          <w:szCs w:val="24"/>
        </w:rPr>
      </w:pPr>
    </w:p>
    <w:p w:rsidR="00F53016" w:rsidRDefault="00F53016" w:rsidP="009B1B5D">
      <w:pPr>
        <w:spacing w:after="0" w:line="240" w:lineRule="auto"/>
        <w:jc w:val="both"/>
        <w:rPr>
          <w:sz w:val="24"/>
        </w:rPr>
      </w:pPr>
      <w:r w:rsidRPr="00F53016">
        <w:rPr>
          <w:sz w:val="24"/>
        </w:rPr>
        <w:t xml:space="preserve">V vseh letih od sprejema </w:t>
      </w:r>
      <w:proofErr w:type="spellStart"/>
      <w:r w:rsidRPr="00F53016">
        <w:rPr>
          <w:sz w:val="24"/>
        </w:rPr>
        <w:t>ZM</w:t>
      </w:r>
      <w:r>
        <w:rPr>
          <w:sz w:val="24"/>
        </w:rPr>
        <w:t>in</w:t>
      </w:r>
      <w:r w:rsidRPr="00F53016">
        <w:rPr>
          <w:sz w:val="24"/>
        </w:rPr>
        <w:t>P</w:t>
      </w:r>
      <w:proofErr w:type="spellEnd"/>
      <w:r w:rsidRPr="00F53016">
        <w:rPr>
          <w:sz w:val="24"/>
        </w:rPr>
        <w:t xml:space="preserve"> se je višina minimalne plače uskla</w:t>
      </w:r>
      <w:r>
        <w:rPr>
          <w:sz w:val="24"/>
        </w:rPr>
        <w:t>jevala</w:t>
      </w:r>
      <w:r w:rsidRPr="00F53016">
        <w:rPr>
          <w:sz w:val="24"/>
        </w:rPr>
        <w:t xml:space="preserve"> </w:t>
      </w:r>
      <w:r w:rsidRPr="00F53016">
        <w:rPr>
          <w:sz w:val="24"/>
          <w:u w:val="single"/>
        </w:rPr>
        <w:t>le</w:t>
      </w:r>
      <w:r w:rsidRPr="00F53016">
        <w:rPr>
          <w:sz w:val="24"/>
        </w:rPr>
        <w:t xml:space="preserve"> na podlagi kazalnika rast cen življenjskih potrebščin, razen v letu 2016, ko se deflacija ni upoštevala. </w:t>
      </w:r>
      <w:r w:rsidRPr="00E433D8">
        <w:rPr>
          <w:b/>
          <w:sz w:val="24"/>
        </w:rPr>
        <w:t xml:space="preserve">Ostali kazalci </w:t>
      </w:r>
      <w:r w:rsidRPr="00CC3CC8">
        <w:rPr>
          <w:sz w:val="24"/>
        </w:rPr>
        <w:t>(</w:t>
      </w:r>
      <w:r w:rsidRPr="00E433D8">
        <w:rPr>
          <w:sz w:val="24"/>
        </w:rPr>
        <w:t xml:space="preserve">gibanje plač; gospodarske razmere oziroma gospodarsko rast; gibanje zaposlenosti) </w:t>
      </w:r>
      <w:r w:rsidRPr="00F53016">
        <w:rPr>
          <w:b/>
          <w:sz w:val="24"/>
        </w:rPr>
        <w:t xml:space="preserve">se tako </w:t>
      </w:r>
      <w:r w:rsidRPr="00F53016">
        <w:rPr>
          <w:b/>
          <w:sz w:val="24"/>
        </w:rPr>
        <w:lastRenderedPageBreak/>
        <w:t>do sedaj niso upoštevali</w:t>
      </w:r>
      <w:r w:rsidRPr="00E433D8">
        <w:rPr>
          <w:sz w:val="24"/>
        </w:rPr>
        <w:t xml:space="preserve">, razen v letu 2016, ko je bilo </w:t>
      </w:r>
      <w:r w:rsidRPr="00F53016">
        <w:rPr>
          <w:sz w:val="24"/>
        </w:rPr>
        <w:t>potrebno upravičiti željo, da se minimalne plače ne sme znižati.</w:t>
      </w:r>
    </w:p>
    <w:p w:rsidR="009B1B5D" w:rsidRPr="00F53016" w:rsidRDefault="009B1B5D" w:rsidP="009B1B5D">
      <w:pPr>
        <w:spacing w:after="0" w:line="240" w:lineRule="auto"/>
        <w:jc w:val="both"/>
        <w:rPr>
          <w:sz w:val="24"/>
        </w:rPr>
      </w:pPr>
    </w:p>
    <w:p w:rsidR="00F53016" w:rsidRPr="00F67BFD" w:rsidRDefault="009B1B5D" w:rsidP="009B1B5D">
      <w:pPr>
        <w:spacing w:after="0" w:line="240" w:lineRule="auto"/>
        <w:jc w:val="both"/>
        <w:rPr>
          <w:sz w:val="24"/>
        </w:rPr>
      </w:pPr>
      <w:r w:rsidRPr="00F67BFD">
        <w:rPr>
          <w:sz w:val="24"/>
        </w:rPr>
        <w:t>Pri usklajevanju</w:t>
      </w:r>
      <w:r w:rsidR="00F53016" w:rsidRPr="00F67BFD">
        <w:rPr>
          <w:sz w:val="24"/>
        </w:rPr>
        <w:t xml:space="preserve"> minimalne plače </w:t>
      </w:r>
      <w:r w:rsidR="00F53016" w:rsidRPr="00F67BFD">
        <w:rPr>
          <w:b/>
          <w:sz w:val="24"/>
        </w:rPr>
        <w:t>v let</w:t>
      </w:r>
      <w:r w:rsidRPr="00F67BFD">
        <w:rPr>
          <w:b/>
          <w:sz w:val="24"/>
        </w:rPr>
        <w:t>ih 2010,</w:t>
      </w:r>
      <w:r w:rsidR="00F53016" w:rsidRPr="00F67BFD">
        <w:rPr>
          <w:b/>
          <w:sz w:val="24"/>
        </w:rPr>
        <w:t xml:space="preserve"> 2013 in 2014 tako niso bili upoštevani negativni rezultati po ostalih kazalnikih</w:t>
      </w:r>
      <w:r w:rsidRPr="00F67BFD">
        <w:rPr>
          <w:sz w:val="24"/>
        </w:rPr>
        <w:t>, ki jih navaja zakon (gospodarska rast, zaposlenost…)</w:t>
      </w:r>
      <w:r w:rsidR="00F53016" w:rsidRPr="00F67BFD">
        <w:rPr>
          <w:sz w:val="24"/>
        </w:rPr>
        <w:t>.</w:t>
      </w:r>
    </w:p>
    <w:p w:rsidR="00F53016" w:rsidRPr="00E433D8" w:rsidRDefault="00F53016" w:rsidP="009B1B5D">
      <w:pPr>
        <w:spacing w:after="0" w:line="240" w:lineRule="auto"/>
        <w:jc w:val="both"/>
        <w:rPr>
          <w:b/>
          <w:sz w:val="24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95"/>
        <w:gridCol w:w="1453"/>
        <w:gridCol w:w="1683"/>
        <w:gridCol w:w="1701"/>
        <w:gridCol w:w="1474"/>
        <w:gridCol w:w="1356"/>
      </w:tblGrid>
      <w:tr w:rsidR="00F53016" w:rsidTr="00321513">
        <w:tc>
          <w:tcPr>
            <w:tcW w:w="1395" w:type="dxa"/>
            <w:vMerge w:val="restart"/>
            <w:shd w:val="clear" w:color="auto" w:fill="FFD966" w:themeFill="accent4" w:themeFillTint="99"/>
          </w:tcPr>
          <w:p w:rsidR="00F53016" w:rsidRDefault="00F53016" w:rsidP="009B1B5D">
            <w:r>
              <w:t>Mesec in leto uskladitve</w:t>
            </w:r>
          </w:p>
        </w:tc>
        <w:tc>
          <w:tcPr>
            <w:tcW w:w="1453" w:type="dxa"/>
            <w:vMerge w:val="restart"/>
            <w:shd w:val="clear" w:color="auto" w:fill="FFD966" w:themeFill="accent4" w:themeFillTint="99"/>
          </w:tcPr>
          <w:p w:rsidR="00F53016" w:rsidRPr="00236836" w:rsidRDefault="00F53016" w:rsidP="009B1B5D">
            <w:pPr>
              <w:rPr>
                <w:b/>
              </w:rPr>
            </w:pPr>
            <w:r w:rsidRPr="00236836">
              <w:rPr>
                <w:b/>
              </w:rPr>
              <w:t>Dvig/znižanje minimalne plače</w:t>
            </w:r>
          </w:p>
        </w:tc>
        <w:tc>
          <w:tcPr>
            <w:tcW w:w="1683" w:type="dxa"/>
            <w:shd w:val="clear" w:color="auto" w:fill="FFD966" w:themeFill="accent4" w:themeFillTint="99"/>
          </w:tcPr>
          <w:p w:rsidR="00F53016" w:rsidRPr="00236836" w:rsidRDefault="00F53016" w:rsidP="009B1B5D">
            <w:pPr>
              <w:rPr>
                <w:b/>
              </w:rPr>
            </w:pPr>
            <w:r w:rsidRPr="00236836">
              <w:rPr>
                <w:b/>
              </w:rPr>
              <w:t>Medletna rast cen življenjskih potrebščin</w:t>
            </w:r>
          </w:p>
        </w:tc>
        <w:tc>
          <w:tcPr>
            <w:tcW w:w="1701" w:type="dxa"/>
            <w:shd w:val="clear" w:color="auto" w:fill="FFD966" w:themeFill="accent4" w:themeFillTint="99"/>
          </w:tcPr>
          <w:p w:rsidR="00F53016" w:rsidRPr="003F5459" w:rsidRDefault="00F53016" w:rsidP="009B1B5D">
            <w:pPr>
              <w:rPr>
                <w:b/>
              </w:rPr>
            </w:pPr>
            <w:r w:rsidRPr="003F5459">
              <w:rPr>
                <w:b/>
              </w:rPr>
              <w:t>Gibanje plač</w:t>
            </w:r>
          </w:p>
          <w:p w:rsidR="00F53016" w:rsidRDefault="00F53016" w:rsidP="009B1B5D">
            <w:r w:rsidRPr="003F5459">
              <w:rPr>
                <w:sz w:val="20"/>
              </w:rPr>
              <w:t>(realna rast bruto plač, SLO)</w:t>
            </w:r>
          </w:p>
        </w:tc>
        <w:tc>
          <w:tcPr>
            <w:tcW w:w="1474" w:type="dxa"/>
            <w:shd w:val="clear" w:color="auto" w:fill="FFD966" w:themeFill="accent4" w:themeFillTint="99"/>
          </w:tcPr>
          <w:p w:rsidR="00F53016" w:rsidRDefault="00F53016" w:rsidP="009B1B5D">
            <w:r w:rsidRPr="003F5459">
              <w:rPr>
                <w:b/>
              </w:rPr>
              <w:t>Gospodarska rast</w:t>
            </w:r>
          </w:p>
        </w:tc>
        <w:tc>
          <w:tcPr>
            <w:tcW w:w="1356" w:type="dxa"/>
            <w:shd w:val="clear" w:color="auto" w:fill="FFD966" w:themeFill="accent4" w:themeFillTint="99"/>
          </w:tcPr>
          <w:p w:rsidR="00F53016" w:rsidRPr="003F5459" w:rsidRDefault="00F53016" w:rsidP="009B1B5D">
            <w:pPr>
              <w:rPr>
                <w:b/>
              </w:rPr>
            </w:pPr>
            <w:r w:rsidRPr="003F5459">
              <w:rPr>
                <w:b/>
              </w:rPr>
              <w:t>Gibanje zaposlenosti</w:t>
            </w:r>
          </w:p>
          <w:p w:rsidR="00F53016" w:rsidRDefault="00F53016" w:rsidP="009B1B5D">
            <w:r w:rsidRPr="00236836">
              <w:rPr>
                <w:sz w:val="20"/>
              </w:rPr>
              <w:t>(rast v %)</w:t>
            </w:r>
          </w:p>
        </w:tc>
      </w:tr>
      <w:tr w:rsidR="00F53016" w:rsidTr="00321513">
        <w:tc>
          <w:tcPr>
            <w:tcW w:w="1395" w:type="dxa"/>
            <w:vMerge/>
            <w:shd w:val="clear" w:color="auto" w:fill="FFD966" w:themeFill="accent4" w:themeFillTint="99"/>
          </w:tcPr>
          <w:p w:rsidR="00F53016" w:rsidRDefault="00F53016" w:rsidP="009B1B5D"/>
        </w:tc>
        <w:tc>
          <w:tcPr>
            <w:tcW w:w="1453" w:type="dxa"/>
            <w:vMerge/>
            <w:shd w:val="clear" w:color="auto" w:fill="FFD966" w:themeFill="accent4" w:themeFillTint="99"/>
          </w:tcPr>
          <w:p w:rsidR="00F53016" w:rsidRDefault="00F53016" w:rsidP="009B1B5D"/>
        </w:tc>
        <w:tc>
          <w:tcPr>
            <w:tcW w:w="6214" w:type="dxa"/>
            <w:gridSpan w:val="4"/>
            <w:shd w:val="clear" w:color="auto" w:fill="FFD966" w:themeFill="accent4" w:themeFillTint="99"/>
          </w:tcPr>
          <w:p w:rsidR="00F53016" w:rsidRPr="00027EB3" w:rsidRDefault="00F53016" w:rsidP="009B1B5D">
            <w:pPr>
              <w:jc w:val="center"/>
              <w:rPr>
                <w:b/>
              </w:rPr>
            </w:pPr>
            <w:r w:rsidRPr="00027EB3">
              <w:rPr>
                <w:b/>
              </w:rPr>
              <w:t>V LETU PRED USKLADITVIJO</w:t>
            </w:r>
          </w:p>
        </w:tc>
      </w:tr>
      <w:tr w:rsidR="00F53016" w:rsidTr="00321513">
        <w:tc>
          <w:tcPr>
            <w:tcW w:w="1395" w:type="dxa"/>
          </w:tcPr>
          <w:p w:rsidR="00F53016" w:rsidRDefault="00F53016" w:rsidP="009B1B5D">
            <w:r>
              <w:t>Avgust 2007</w:t>
            </w:r>
          </w:p>
        </w:tc>
        <w:tc>
          <w:tcPr>
            <w:tcW w:w="1453" w:type="dxa"/>
          </w:tcPr>
          <w:p w:rsidR="00F53016" w:rsidRDefault="00F53016" w:rsidP="009B1B5D">
            <w:r>
              <w:t>+3,2 %</w:t>
            </w:r>
          </w:p>
        </w:tc>
        <w:tc>
          <w:tcPr>
            <w:tcW w:w="1683" w:type="dxa"/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2,8 %</w:t>
            </w:r>
          </w:p>
        </w:tc>
        <w:tc>
          <w:tcPr>
            <w:tcW w:w="1701" w:type="dxa"/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2,2 %</w:t>
            </w:r>
          </w:p>
        </w:tc>
        <w:tc>
          <w:tcPr>
            <w:tcW w:w="1474" w:type="dxa"/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5,7 %</w:t>
            </w:r>
          </w:p>
        </w:tc>
        <w:tc>
          <w:tcPr>
            <w:tcW w:w="1356" w:type="dxa"/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1,6</w:t>
            </w:r>
          </w:p>
        </w:tc>
      </w:tr>
      <w:tr w:rsidR="00F53016" w:rsidTr="00321513">
        <w:tc>
          <w:tcPr>
            <w:tcW w:w="1395" w:type="dxa"/>
          </w:tcPr>
          <w:p w:rsidR="00F53016" w:rsidRDefault="00F53016" w:rsidP="009B1B5D">
            <w:r>
              <w:t>Marec 2008</w:t>
            </w:r>
          </w:p>
        </w:tc>
        <w:tc>
          <w:tcPr>
            <w:tcW w:w="1453" w:type="dxa"/>
          </w:tcPr>
          <w:p w:rsidR="00F53016" w:rsidRDefault="00F53016" w:rsidP="009B1B5D">
            <w:r>
              <w:t>+5,2 %</w:t>
            </w:r>
          </w:p>
        </w:tc>
        <w:tc>
          <w:tcPr>
            <w:tcW w:w="1683" w:type="dxa"/>
            <w:vMerge w:val="restart"/>
            <w:vAlign w:val="center"/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5,6 %</w:t>
            </w:r>
          </w:p>
        </w:tc>
        <w:tc>
          <w:tcPr>
            <w:tcW w:w="1701" w:type="dxa"/>
            <w:vMerge w:val="restart"/>
            <w:vAlign w:val="center"/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2,2 %</w:t>
            </w:r>
          </w:p>
        </w:tc>
        <w:tc>
          <w:tcPr>
            <w:tcW w:w="1474" w:type="dxa"/>
            <w:vMerge w:val="restart"/>
            <w:vAlign w:val="center"/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6,9 %</w:t>
            </w:r>
          </w:p>
        </w:tc>
        <w:tc>
          <w:tcPr>
            <w:tcW w:w="1356" w:type="dxa"/>
            <w:vMerge w:val="restart"/>
            <w:vAlign w:val="center"/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3,4</w:t>
            </w:r>
          </w:p>
        </w:tc>
      </w:tr>
      <w:tr w:rsidR="00F53016" w:rsidTr="00321513">
        <w:tc>
          <w:tcPr>
            <w:tcW w:w="1395" w:type="dxa"/>
          </w:tcPr>
          <w:p w:rsidR="00F53016" w:rsidRDefault="00F53016" w:rsidP="009B1B5D">
            <w:r>
              <w:t>Avgust 2008</w:t>
            </w:r>
          </w:p>
        </w:tc>
        <w:tc>
          <w:tcPr>
            <w:tcW w:w="1453" w:type="dxa"/>
          </w:tcPr>
          <w:p w:rsidR="00F53016" w:rsidRDefault="00F53016" w:rsidP="009B1B5D">
            <w:r>
              <w:t>+4,0 %</w:t>
            </w:r>
          </w:p>
        </w:tc>
        <w:tc>
          <w:tcPr>
            <w:tcW w:w="1683" w:type="dxa"/>
            <w:vMerge/>
          </w:tcPr>
          <w:p w:rsidR="00F53016" w:rsidRPr="0048605C" w:rsidRDefault="00F53016" w:rsidP="009B1B5D">
            <w:pPr>
              <w:jc w:val="right"/>
              <w:rPr>
                <w:i/>
              </w:rPr>
            </w:pPr>
          </w:p>
        </w:tc>
        <w:tc>
          <w:tcPr>
            <w:tcW w:w="1701" w:type="dxa"/>
            <w:vMerge/>
          </w:tcPr>
          <w:p w:rsidR="00F53016" w:rsidRPr="0048605C" w:rsidRDefault="00F53016" w:rsidP="009B1B5D">
            <w:pPr>
              <w:jc w:val="right"/>
              <w:rPr>
                <w:i/>
              </w:rPr>
            </w:pPr>
          </w:p>
        </w:tc>
        <w:tc>
          <w:tcPr>
            <w:tcW w:w="1474" w:type="dxa"/>
            <w:vMerge/>
          </w:tcPr>
          <w:p w:rsidR="00F53016" w:rsidRPr="0048605C" w:rsidRDefault="00F53016" w:rsidP="009B1B5D">
            <w:pPr>
              <w:jc w:val="right"/>
              <w:rPr>
                <w:i/>
              </w:rPr>
            </w:pPr>
          </w:p>
        </w:tc>
        <w:tc>
          <w:tcPr>
            <w:tcW w:w="1356" w:type="dxa"/>
            <w:vMerge/>
          </w:tcPr>
          <w:p w:rsidR="00F53016" w:rsidRPr="0048605C" w:rsidRDefault="00F53016" w:rsidP="009B1B5D">
            <w:pPr>
              <w:jc w:val="right"/>
              <w:rPr>
                <w:i/>
              </w:rPr>
            </w:pPr>
          </w:p>
        </w:tc>
      </w:tr>
      <w:tr w:rsidR="00F53016" w:rsidTr="00321513">
        <w:tc>
          <w:tcPr>
            <w:tcW w:w="1395" w:type="dxa"/>
            <w:tcBorders>
              <w:bottom w:val="single" w:sz="4" w:space="0" w:color="auto"/>
            </w:tcBorders>
          </w:tcPr>
          <w:p w:rsidR="00F53016" w:rsidRDefault="00F53016" w:rsidP="009B1B5D">
            <w:r>
              <w:t>Avgust 2009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:rsidR="00F53016" w:rsidRDefault="00F53016" w:rsidP="009B1B5D">
            <w:r>
              <w:t>+1,4 %</w:t>
            </w:r>
          </w:p>
        </w:tc>
        <w:tc>
          <w:tcPr>
            <w:tcW w:w="1683" w:type="dxa"/>
            <w:tcBorders>
              <w:bottom w:val="single" w:sz="4" w:space="0" w:color="auto"/>
            </w:tcBorders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2,1 %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2,5 %</w:t>
            </w:r>
          </w:p>
        </w:tc>
        <w:tc>
          <w:tcPr>
            <w:tcW w:w="1474" w:type="dxa"/>
            <w:tcBorders>
              <w:bottom w:val="single" w:sz="4" w:space="0" w:color="auto"/>
            </w:tcBorders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3,3 %</w:t>
            </w:r>
          </w:p>
        </w:tc>
        <w:tc>
          <w:tcPr>
            <w:tcW w:w="1356" w:type="dxa"/>
            <w:tcBorders>
              <w:bottom w:val="single" w:sz="4" w:space="0" w:color="auto"/>
            </w:tcBorders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2,6</w:t>
            </w:r>
          </w:p>
        </w:tc>
      </w:tr>
      <w:tr w:rsidR="00F53016" w:rsidTr="00321513">
        <w:tc>
          <w:tcPr>
            <w:tcW w:w="1395" w:type="dxa"/>
            <w:tcBorders>
              <w:bottom w:val="single" w:sz="12" w:space="0" w:color="auto"/>
            </w:tcBorders>
          </w:tcPr>
          <w:p w:rsidR="00F53016" w:rsidRDefault="00F53016" w:rsidP="009B1B5D">
            <w:r>
              <w:t>Marec 2010</w:t>
            </w:r>
          </w:p>
        </w:tc>
        <w:tc>
          <w:tcPr>
            <w:tcW w:w="1453" w:type="dxa"/>
            <w:tcBorders>
              <w:bottom w:val="single" w:sz="12" w:space="0" w:color="auto"/>
            </w:tcBorders>
          </w:tcPr>
          <w:p w:rsidR="00F53016" w:rsidRDefault="00F53016" w:rsidP="009B1B5D">
            <w:r>
              <w:t>+22,9 %</w:t>
            </w:r>
          </w:p>
        </w:tc>
        <w:tc>
          <w:tcPr>
            <w:tcW w:w="1683" w:type="dxa"/>
            <w:tcBorders>
              <w:bottom w:val="single" w:sz="12" w:space="0" w:color="auto"/>
            </w:tcBorders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1,8 %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2,5 %</w:t>
            </w:r>
          </w:p>
        </w:tc>
        <w:tc>
          <w:tcPr>
            <w:tcW w:w="1474" w:type="dxa"/>
            <w:tcBorders>
              <w:bottom w:val="single" w:sz="12" w:space="0" w:color="auto"/>
            </w:tcBorders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-7,8 %</w:t>
            </w:r>
          </w:p>
        </w:tc>
        <w:tc>
          <w:tcPr>
            <w:tcW w:w="1356" w:type="dxa"/>
            <w:tcBorders>
              <w:bottom w:val="single" w:sz="12" w:space="0" w:color="auto"/>
            </w:tcBorders>
          </w:tcPr>
          <w:p w:rsidR="00F53016" w:rsidRPr="0048605C" w:rsidRDefault="00F53016" w:rsidP="009B1B5D">
            <w:pPr>
              <w:jc w:val="right"/>
              <w:rPr>
                <w:i/>
              </w:rPr>
            </w:pPr>
            <w:r w:rsidRPr="0048605C">
              <w:rPr>
                <w:i/>
              </w:rPr>
              <w:t>-1,8</w:t>
            </w:r>
          </w:p>
        </w:tc>
      </w:tr>
      <w:tr w:rsidR="00F53016" w:rsidTr="00321513">
        <w:tc>
          <w:tcPr>
            <w:tcW w:w="1395" w:type="dxa"/>
            <w:tcBorders>
              <w:top w:val="single" w:sz="12" w:space="0" w:color="auto"/>
            </w:tcBorders>
          </w:tcPr>
          <w:p w:rsidR="00F53016" w:rsidRDefault="00F53016" w:rsidP="009B1B5D">
            <w:r>
              <w:t>Januar 2011</w:t>
            </w:r>
          </w:p>
        </w:tc>
        <w:tc>
          <w:tcPr>
            <w:tcW w:w="1453" w:type="dxa"/>
            <w:tcBorders>
              <w:top w:val="single" w:sz="12" w:space="0" w:color="auto"/>
            </w:tcBorders>
          </w:tcPr>
          <w:p w:rsidR="00F53016" w:rsidRDefault="00F53016" w:rsidP="009B1B5D">
            <w:r>
              <w:t>+ 1,9 %</w:t>
            </w:r>
          </w:p>
        </w:tc>
        <w:tc>
          <w:tcPr>
            <w:tcW w:w="1683" w:type="dxa"/>
            <w:tcBorders>
              <w:top w:val="single" w:sz="12" w:space="0" w:color="auto"/>
            </w:tcBorders>
          </w:tcPr>
          <w:p w:rsidR="00F53016" w:rsidRDefault="00F53016" w:rsidP="009B1B5D">
            <w:pPr>
              <w:jc w:val="right"/>
            </w:pPr>
            <w:r>
              <w:t>1,9 %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F53016" w:rsidRDefault="00F53016" w:rsidP="009B1B5D">
            <w:pPr>
              <w:jc w:val="right"/>
            </w:pPr>
            <w:r>
              <w:t>2,1 %</w:t>
            </w:r>
          </w:p>
        </w:tc>
        <w:tc>
          <w:tcPr>
            <w:tcW w:w="1474" w:type="dxa"/>
            <w:tcBorders>
              <w:top w:val="single" w:sz="12" w:space="0" w:color="auto"/>
            </w:tcBorders>
          </w:tcPr>
          <w:p w:rsidR="00F53016" w:rsidRDefault="00F53016" w:rsidP="009B1B5D">
            <w:pPr>
              <w:jc w:val="right"/>
            </w:pPr>
            <w:r>
              <w:t>1,2 %</w:t>
            </w:r>
          </w:p>
        </w:tc>
        <w:tc>
          <w:tcPr>
            <w:tcW w:w="1356" w:type="dxa"/>
            <w:tcBorders>
              <w:top w:val="single" w:sz="12" w:space="0" w:color="auto"/>
            </w:tcBorders>
          </w:tcPr>
          <w:p w:rsidR="00F53016" w:rsidRDefault="00F53016" w:rsidP="009B1B5D">
            <w:pPr>
              <w:jc w:val="right"/>
            </w:pPr>
            <w:r>
              <w:t>-2,1</w:t>
            </w:r>
          </w:p>
        </w:tc>
      </w:tr>
      <w:tr w:rsidR="00F53016" w:rsidTr="00321513">
        <w:tc>
          <w:tcPr>
            <w:tcW w:w="1395" w:type="dxa"/>
          </w:tcPr>
          <w:p w:rsidR="00F53016" w:rsidRDefault="00F53016" w:rsidP="009B1B5D">
            <w:r>
              <w:t>Januar 2012</w:t>
            </w:r>
          </w:p>
        </w:tc>
        <w:tc>
          <w:tcPr>
            <w:tcW w:w="1453" w:type="dxa"/>
          </w:tcPr>
          <w:p w:rsidR="00F53016" w:rsidRDefault="00F53016" w:rsidP="009B1B5D">
            <w:r>
              <w:t>+ 2,0 %</w:t>
            </w:r>
          </w:p>
        </w:tc>
        <w:tc>
          <w:tcPr>
            <w:tcW w:w="1683" w:type="dxa"/>
          </w:tcPr>
          <w:p w:rsidR="00F53016" w:rsidRDefault="00F53016" w:rsidP="009B1B5D">
            <w:pPr>
              <w:jc w:val="right"/>
            </w:pPr>
            <w:r>
              <w:t>2,0 %</w:t>
            </w:r>
          </w:p>
        </w:tc>
        <w:tc>
          <w:tcPr>
            <w:tcW w:w="1701" w:type="dxa"/>
          </w:tcPr>
          <w:p w:rsidR="00F53016" w:rsidRDefault="00F53016" w:rsidP="009B1B5D">
            <w:pPr>
              <w:jc w:val="right"/>
            </w:pPr>
            <w:r>
              <w:t>0,2 %</w:t>
            </w:r>
          </w:p>
        </w:tc>
        <w:tc>
          <w:tcPr>
            <w:tcW w:w="1474" w:type="dxa"/>
          </w:tcPr>
          <w:p w:rsidR="00F53016" w:rsidRDefault="00F53016" w:rsidP="009B1B5D">
            <w:pPr>
              <w:jc w:val="right"/>
            </w:pPr>
            <w:r>
              <w:t>0,6 %</w:t>
            </w:r>
          </w:p>
        </w:tc>
        <w:tc>
          <w:tcPr>
            <w:tcW w:w="1356" w:type="dxa"/>
          </w:tcPr>
          <w:p w:rsidR="00F53016" w:rsidRDefault="00F53016" w:rsidP="009B1B5D">
            <w:pPr>
              <w:jc w:val="right"/>
            </w:pPr>
            <w:r>
              <w:t>-1,7</w:t>
            </w:r>
          </w:p>
        </w:tc>
      </w:tr>
      <w:tr w:rsidR="00F53016" w:rsidTr="00321513">
        <w:tc>
          <w:tcPr>
            <w:tcW w:w="1395" w:type="dxa"/>
          </w:tcPr>
          <w:p w:rsidR="00F53016" w:rsidRDefault="00F53016" w:rsidP="009B1B5D">
            <w:r>
              <w:t>Januar 2013</w:t>
            </w:r>
          </w:p>
        </w:tc>
        <w:tc>
          <w:tcPr>
            <w:tcW w:w="1453" w:type="dxa"/>
          </w:tcPr>
          <w:p w:rsidR="00F53016" w:rsidRDefault="00F53016" w:rsidP="009B1B5D">
            <w:r>
              <w:t>+ 2,7 %</w:t>
            </w:r>
          </w:p>
        </w:tc>
        <w:tc>
          <w:tcPr>
            <w:tcW w:w="1683" w:type="dxa"/>
          </w:tcPr>
          <w:p w:rsidR="00F53016" w:rsidRDefault="00F53016" w:rsidP="009B1B5D">
            <w:pPr>
              <w:jc w:val="right"/>
            </w:pPr>
            <w:r>
              <w:t>2,7 %</w:t>
            </w:r>
          </w:p>
        </w:tc>
        <w:tc>
          <w:tcPr>
            <w:tcW w:w="1701" w:type="dxa"/>
          </w:tcPr>
          <w:p w:rsidR="00F53016" w:rsidRPr="007B4BB8" w:rsidRDefault="00F53016" w:rsidP="009B1B5D">
            <w:pPr>
              <w:jc w:val="right"/>
            </w:pPr>
            <w:r w:rsidRPr="007B4BB8">
              <w:t>-2,4 %</w:t>
            </w:r>
          </w:p>
        </w:tc>
        <w:tc>
          <w:tcPr>
            <w:tcW w:w="1474" w:type="dxa"/>
          </w:tcPr>
          <w:p w:rsidR="00F53016" w:rsidRPr="007B4BB8" w:rsidRDefault="00F53016" w:rsidP="009B1B5D">
            <w:pPr>
              <w:jc w:val="right"/>
            </w:pPr>
            <w:r w:rsidRPr="007B4BB8">
              <w:t>-2,7</w:t>
            </w:r>
            <w:r>
              <w:t xml:space="preserve"> %</w:t>
            </w:r>
          </w:p>
        </w:tc>
        <w:tc>
          <w:tcPr>
            <w:tcW w:w="1356" w:type="dxa"/>
          </w:tcPr>
          <w:p w:rsidR="00F53016" w:rsidRPr="007B4BB8" w:rsidRDefault="00F53016" w:rsidP="009B1B5D">
            <w:pPr>
              <w:jc w:val="right"/>
            </w:pPr>
            <w:r w:rsidRPr="007B4BB8">
              <w:t>-0,9</w:t>
            </w:r>
          </w:p>
        </w:tc>
      </w:tr>
      <w:tr w:rsidR="00F53016" w:rsidTr="00321513">
        <w:tc>
          <w:tcPr>
            <w:tcW w:w="1395" w:type="dxa"/>
          </w:tcPr>
          <w:p w:rsidR="00F53016" w:rsidRDefault="00F53016" w:rsidP="009B1B5D">
            <w:r>
              <w:t>Januar 2014</w:t>
            </w:r>
          </w:p>
        </w:tc>
        <w:tc>
          <w:tcPr>
            <w:tcW w:w="1453" w:type="dxa"/>
          </w:tcPr>
          <w:p w:rsidR="00F53016" w:rsidRDefault="00F53016" w:rsidP="009B1B5D">
            <w:r>
              <w:t>+ 0,7 %</w:t>
            </w:r>
          </w:p>
        </w:tc>
        <w:tc>
          <w:tcPr>
            <w:tcW w:w="1683" w:type="dxa"/>
          </w:tcPr>
          <w:p w:rsidR="00F53016" w:rsidRDefault="00F53016" w:rsidP="009B1B5D">
            <w:pPr>
              <w:jc w:val="right"/>
            </w:pPr>
            <w:r>
              <w:t>0,7 %</w:t>
            </w:r>
          </w:p>
        </w:tc>
        <w:tc>
          <w:tcPr>
            <w:tcW w:w="1701" w:type="dxa"/>
          </w:tcPr>
          <w:p w:rsidR="00F53016" w:rsidRPr="007B4BB8" w:rsidRDefault="00F53016" w:rsidP="009B1B5D">
            <w:pPr>
              <w:jc w:val="right"/>
            </w:pPr>
            <w:r w:rsidRPr="007B4BB8">
              <w:t>-2,0 %</w:t>
            </w:r>
          </w:p>
        </w:tc>
        <w:tc>
          <w:tcPr>
            <w:tcW w:w="1474" w:type="dxa"/>
          </w:tcPr>
          <w:p w:rsidR="00F53016" w:rsidRPr="007B4BB8" w:rsidRDefault="00F53016" w:rsidP="009B1B5D">
            <w:pPr>
              <w:jc w:val="right"/>
            </w:pPr>
            <w:r w:rsidRPr="007B4BB8">
              <w:t>-1,1</w:t>
            </w:r>
            <w:r>
              <w:t xml:space="preserve"> %</w:t>
            </w:r>
          </w:p>
        </w:tc>
        <w:tc>
          <w:tcPr>
            <w:tcW w:w="1356" w:type="dxa"/>
          </w:tcPr>
          <w:p w:rsidR="00F53016" w:rsidRPr="007B4BB8" w:rsidRDefault="00F53016" w:rsidP="009B1B5D">
            <w:pPr>
              <w:jc w:val="right"/>
            </w:pPr>
            <w:r w:rsidRPr="007B4BB8">
              <w:t>-1,1</w:t>
            </w:r>
          </w:p>
        </w:tc>
      </w:tr>
      <w:tr w:rsidR="00F53016" w:rsidTr="00321513">
        <w:tc>
          <w:tcPr>
            <w:tcW w:w="1395" w:type="dxa"/>
          </w:tcPr>
          <w:p w:rsidR="00F53016" w:rsidRDefault="00F53016" w:rsidP="009B1B5D">
            <w:r>
              <w:t>Januar 2015</w:t>
            </w:r>
          </w:p>
        </w:tc>
        <w:tc>
          <w:tcPr>
            <w:tcW w:w="1453" w:type="dxa"/>
          </w:tcPr>
          <w:p w:rsidR="00F53016" w:rsidRDefault="00F53016" w:rsidP="009B1B5D">
            <w:r>
              <w:t>+ 0,2 %</w:t>
            </w:r>
          </w:p>
        </w:tc>
        <w:tc>
          <w:tcPr>
            <w:tcW w:w="1683" w:type="dxa"/>
          </w:tcPr>
          <w:p w:rsidR="00F53016" w:rsidRDefault="00F53016" w:rsidP="009B1B5D">
            <w:pPr>
              <w:jc w:val="right"/>
            </w:pPr>
            <w:r>
              <w:t>0,2 %</w:t>
            </w:r>
          </w:p>
        </w:tc>
        <w:tc>
          <w:tcPr>
            <w:tcW w:w="1701" w:type="dxa"/>
          </w:tcPr>
          <w:p w:rsidR="00F53016" w:rsidRDefault="00F53016" w:rsidP="009B1B5D">
            <w:pPr>
              <w:jc w:val="right"/>
            </w:pPr>
            <w:r>
              <w:t>0,9 %</w:t>
            </w:r>
          </w:p>
        </w:tc>
        <w:tc>
          <w:tcPr>
            <w:tcW w:w="1474" w:type="dxa"/>
          </w:tcPr>
          <w:p w:rsidR="00F53016" w:rsidRDefault="00F53016" w:rsidP="009B1B5D">
            <w:pPr>
              <w:jc w:val="right"/>
            </w:pPr>
            <w:r>
              <w:t>3,1 %</w:t>
            </w:r>
          </w:p>
        </w:tc>
        <w:tc>
          <w:tcPr>
            <w:tcW w:w="1356" w:type="dxa"/>
          </w:tcPr>
          <w:p w:rsidR="00F53016" w:rsidRDefault="00F53016" w:rsidP="009B1B5D">
            <w:pPr>
              <w:jc w:val="right"/>
            </w:pPr>
            <w:r>
              <w:t>0,4</w:t>
            </w:r>
          </w:p>
        </w:tc>
      </w:tr>
      <w:tr w:rsidR="00F53016" w:rsidTr="00321513">
        <w:tc>
          <w:tcPr>
            <w:tcW w:w="1395" w:type="dxa"/>
          </w:tcPr>
          <w:p w:rsidR="00F53016" w:rsidRDefault="00F53016" w:rsidP="009B1B5D">
            <w:r>
              <w:t>Januar 2016</w:t>
            </w:r>
          </w:p>
        </w:tc>
        <w:tc>
          <w:tcPr>
            <w:tcW w:w="1453" w:type="dxa"/>
          </w:tcPr>
          <w:p w:rsidR="00F53016" w:rsidRPr="007B4BB8" w:rsidRDefault="00F53016" w:rsidP="009B1B5D">
            <w:r>
              <w:t>Ni bilo spremembe</w:t>
            </w:r>
          </w:p>
        </w:tc>
        <w:tc>
          <w:tcPr>
            <w:tcW w:w="1683" w:type="dxa"/>
          </w:tcPr>
          <w:p w:rsidR="00F53016" w:rsidRPr="007B4BB8" w:rsidRDefault="00F53016" w:rsidP="009B1B5D">
            <w:pPr>
              <w:jc w:val="right"/>
            </w:pPr>
            <w:r w:rsidRPr="007B4BB8">
              <w:t>-0,5 %</w:t>
            </w:r>
          </w:p>
        </w:tc>
        <w:tc>
          <w:tcPr>
            <w:tcW w:w="1701" w:type="dxa"/>
          </w:tcPr>
          <w:p w:rsidR="00F53016" w:rsidRPr="007B4BB8" w:rsidRDefault="00F53016" w:rsidP="009B1B5D">
            <w:pPr>
              <w:jc w:val="right"/>
            </w:pPr>
            <w:r w:rsidRPr="007B4BB8">
              <w:t>1,2 %</w:t>
            </w:r>
          </w:p>
          <w:p w:rsidR="00F53016" w:rsidRPr="007B4BB8" w:rsidRDefault="00F53016" w:rsidP="009B1B5D">
            <w:pPr>
              <w:jc w:val="right"/>
            </w:pPr>
          </w:p>
        </w:tc>
        <w:tc>
          <w:tcPr>
            <w:tcW w:w="1474" w:type="dxa"/>
          </w:tcPr>
          <w:p w:rsidR="00F53016" w:rsidRPr="007B4BB8" w:rsidRDefault="00F53016" w:rsidP="009B1B5D">
            <w:pPr>
              <w:jc w:val="right"/>
            </w:pPr>
            <w:r>
              <w:t>2,3 %</w:t>
            </w:r>
            <w:r w:rsidRPr="007B4BB8">
              <w:t xml:space="preserve"> </w:t>
            </w:r>
          </w:p>
          <w:p w:rsidR="00F53016" w:rsidRPr="007B4BB8" w:rsidRDefault="00F53016" w:rsidP="009B1B5D">
            <w:pPr>
              <w:jc w:val="right"/>
            </w:pPr>
          </w:p>
        </w:tc>
        <w:tc>
          <w:tcPr>
            <w:tcW w:w="1356" w:type="dxa"/>
          </w:tcPr>
          <w:p w:rsidR="00F53016" w:rsidRPr="007B4BB8" w:rsidRDefault="00F53016" w:rsidP="009B1B5D">
            <w:pPr>
              <w:jc w:val="right"/>
            </w:pPr>
            <w:r>
              <w:t>1,1</w:t>
            </w:r>
            <w:r w:rsidRPr="007B4BB8">
              <w:t xml:space="preserve"> </w:t>
            </w:r>
          </w:p>
        </w:tc>
      </w:tr>
      <w:tr w:rsidR="00F53016" w:rsidTr="00321513">
        <w:tc>
          <w:tcPr>
            <w:tcW w:w="1395" w:type="dxa"/>
          </w:tcPr>
          <w:p w:rsidR="00F53016" w:rsidRDefault="00F53016" w:rsidP="009B1B5D">
            <w:r>
              <w:t>Januar 2017</w:t>
            </w:r>
          </w:p>
        </w:tc>
        <w:tc>
          <w:tcPr>
            <w:tcW w:w="1453" w:type="dxa"/>
          </w:tcPr>
          <w:p w:rsidR="00F53016" w:rsidRPr="00700BB8" w:rsidRDefault="00F53016" w:rsidP="009B1B5D">
            <w:pPr>
              <w:rPr>
                <w:b/>
                <w:highlight w:val="yellow"/>
              </w:rPr>
            </w:pPr>
            <w:r w:rsidRPr="00CC3CC8">
              <w:rPr>
                <w:b/>
              </w:rPr>
              <w:t>?</w:t>
            </w:r>
          </w:p>
        </w:tc>
        <w:tc>
          <w:tcPr>
            <w:tcW w:w="1683" w:type="dxa"/>
          </w:tcPr>
          <w:p w:rsidR="00F53016" w:rsidRPr="00700BB8" w:rsidRDefault="00F53016" w:rsidP="009B1B5D">
            <w:pPr>
              <w:jc w:val="right"/>
              <w:rPr>
                <w:b/>
              </w:rPr>
            </w:pPr>
            <w:r>
              <w:rPr>
                <w:b/>
              </w:rPr>
              <w:t>0,5 %</w:t>
            </w:r>
          </w:p>
        </w:tc>
        <w:tc>
          <w:tcPr>
            <w:tcW w:w="1701" w:type="dxa"/>
          </w:tcPr>
          <w:p w:rsidR="00F53016" w:rsidRDefault="00F53016" w:rsidP="009B1B5D">
            <w:pPr>
              <w:jc w:val="right"/>
              <w:rPr>
                <w:b/>
              </w:rPr>
            </w:pPr>
            <w:r>
              <w:rPr>
                <w:b/>
              </w:rPr>
              <w:t xml:space="preserve">1,8 % </w:t>
            </w:r>
          </w:p>
          <w:p w:rsidR="00F53016" w:rsidRPr="00700BB8" w:rsidRDefault="00F53016" w:rsidP="009B1B5D">
            <w:pPr>
              <w:jc w:val="right"/>
              <w:rPr>
                <w:b/>
              </w:rPr>
            </w:pPr>
            <w:r w:rsidRPr="007B4BB8">
              <w:t>(jan-</w:t>
            </w:r>
            <w:r>
              <w:t>nov.</w:t>
            </w:r>
            <w:r w:rsidRPr="007B4BB8">
              <w:t xml:space="preserve"> 2016)</w:t>
            </w:r>
          </w:p>
        </w:tc>
        <w:tc>
          <w:tcPr>
            <w:tcW w:w="1474" w:type="dxa"/>
          </w:tcPr>
          <w:p w:rsidR="00F53016" w:rsidRDefault="00F53016" w:rsidP="009B1B5D">
            <w:pPr>
              <w:jc w:val="right"/>
              <w:rPr>
                <w:b/>
              </w:rPr>
            </w:pPr>
            <w:r>
              <w:rPr>
                <w:b/>
              </w:rPr>
              <w:t>2,6 %</w:t>
            </w:r>
          </w:p>
          <w:p w:rsidR="00F53016" w:rsidRPr="00700BB8" w:rsidRDefault="00F53016" w:rsidP="009B1B5D">
            <w:pPr>
              <w:jc w:val="right"/>
              <w:rPr>
                <w:b/>
              </w:rPr>
            </w:pPr>
            <w:r w:rsidRPr="0048605C">
              <w:rPr>
                <w:sz w:val="18"/>
              </w:rPr>
              <w:t>(v treh četrtletjih 2016 glede na tri četrt. 2015)</w:t>
            </w:r>
          </w:p>
        </w:tc>
        <w:tc>
          <w:tcPr>
            <w:tcW w:w="1356" w:type="dxa"/>
          </w:tcPr>
          <w:p w:rsidR="00F53016" w:rsidRPr="007B4BB8" w:rsidRDefault="00F53016" w:rsidP="009B1B5D">
            <w:pPr>
              <w:jc w:val="right"/>
              <w:rPr>
                <w:b/>
                <w:sz w:val="20"/>
              </w:rPr>
            </w:pPr>
            <w:r w:rsidRPr="007B4BB8">
              <w:rPr>
                <w:b/>
                <w:sz w:val="20"/>
              </w:rPr>
              <w:t>2,1</w:t>
            </w:r>
            <w:r>
              <w:rPr>
                <w:b/>
                <w:sz w:val="20"/>
              </w:rPr>
              <w:t xml:space="preserve"> %</w:t>
            </w:r>
          </w:p>
          <w:p w:rsidR="00F53016" w:rsidRPr="00700BB8" w:rsidRDefault="00F53016" w:rsidP="009B1B5D">
            <w:pPr>
              <w:jc w:val="right"/>
              <w:rPr>
                <w:b/>
              </w:rPr>
            </w:pPr>
            <w:r w:rsidRPr="007B4BB8">
              <w:rPr>
                <w:sz w:val="20"/>
              </w:rPr>
              <w:t>(3.četrtletje)</w:t>
            </w:r>
          </w:p>
        </w:tc>
      </w:tr>
    </w:tbl>
    <w:p w:rsidR="00F53016" w:rsidRPr="00E433D8" w:rsidRDefault="009B1B5D" w:rsidP="009B1B5D">
      <w:pPr>
        <w:spacing w:after="0" w:line="240" w:lineRule="auto"/>
        <w:rPr>
          <w:sz w:val="24"/>
        </w:rPr>
      </w:pPr>
      <w:r>
        <w:rPr>
          <w:sz w:val="24"/>
        </w:rPr>
        <w:t>Vir: Statistični urad RS in izračun ZDS.</w:t>
      </w:r>
    </w:p>
    <w:p w:rsidR="00F53016" w:rsidRDefault="00F53016" w:rsidP="009B1B5D">
      <w:pPr>
        <w:spacing w:after="0" w:line="240" w:lineRule="auto"/>
        <w:jc w:val="both"/>
        <w:rPr>
          <w:b/>
          <w:u w:val="single"/>
        </w:rPr>
      </w:pPr>
    </w:p>
    <w:p w:rsidR="007118AF" w:rsidRDefault="007118AF" w:rsidP="009B1B5D">
      <w:pPr>
        <w:spacing w:after="0"/>
        <w:jc w:val="both"/>
        <w:rPr>
          <w:b/>
          <w:sz w:val="24"/>
          <w:szCs w:val="24"/>
        </w:rPr>
      </w:pPr>
    </w:p>
    <w:p w:rsidR="00AB03E4" w:rsidRDefault="00AB03E4" w:rsidP="009B1B5D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Združenje delodajalcev Slovenije bo na osnovi navedenih argumentov na petkovi seji Ekonomsko socialnega sveta predlagalo, da ostane minimalna plača nespremenjena.</w:t>
      </w:r>
    </w:p>
    <w:p w:rsidR="00AB03E4" w:rsidRDefault="00AB03E4" w:rsidP="009B1B5D">
      <w:pPr>
        <w:spacing w:after="0"/>
        <w:jc w:val="both"/>
        <w:rPr>
          <w:b/>
          <w:sz w:val="24"/>
          <w:szCs w:val="24"/>
        </w:rPr>
      </w:pPr>
    </w:p>
    <w:p w:rsidR="007118AF" w:rsidRDefault="007118AF" w:rsidP="009B1B5D">
      <w:pPr>
        <w:spacing w:after="0"/>
        <w:jc w:val="both"/>
        <w:rPr>
          <w:sz w:val="24"/>
          <w:szCs w:val="24"/>
        </w:rPr>
      </w:pPr>
      <w:r w:rsidRPr="009B1B5D">
        <w:rPr>
          <w:sz w:val="24"/>
          <w:szCs w:val="24"/>
        </w:rPr>
        <w:t>Jože Smole</w:t>
      </w:r>
    </w:p>
    <w:p w:rsidR="009B1B5D" w:rsidRPr="009B1B5D" w:rsidRDefault="009B1B5D" w:rsidP="009B1B5D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Generalni sekretar</w:t>
      </w:r>
    </w:p>
    <w:p w:rsidR="007118AF" w:rsidRPr="009B1B5D" w:rsidRDefault="007118AF" w:rsidP="009B1B5D">
      <w:pPr>
        <w:spacing w:after="0"/>
        <w:jc w:val="both"/>
        <w:rPr>
          <w:sz w:val="24"/>
          <w:szCs w:val="24"/>
        </w:rPr>
      </w:pPr>
      <w:r w:rsidRPr="009B1B5D">
        <w:rPr>
          <w:sz w:val="24"/>
          <w:szCs w:val="24"/>
        </w:rPr>
        <w:t>Združenje delodajalcev Slovenije</w:t>
      </w:r>
    </w:p>
    <w:p w:rsidR="007118AF" w:rsidRPr="007118AF" w:rsidRDefault="007118AF" w:rsidP="009B1B5D">
      <w:pPr>
        <w:spacing w:after="0"/>
        <w:jc w:val="both"/>
        <w:rPr>
          <w:i/>
          <w:sz w:val="24"/>
          <w:szCs w:val="24"/>
        </w:rPr>
      </w:pPr>
    </w:p>
    <w:p w:rsidR="007118AF" w:rsidRPr="00461232" w:rsidRDefault="007118AF" w:rsidP="009B1B5D">
      <w:pPr>
        <w:spacing w:after="0"/>
        <w:jc w:val="both"/>
        <w:rPr>
          <w:b/>
          <w:sz w:val="24"/>
          <w:szCs w:val="24"/>
        </w:rPr>
      </w:pPr>
    </w:p>
    <w:sectPr w:rsidR="007118AF" w:rsidRPr="00461232" w:rsidSect="00461232">
      <w:headerReference w:type="default" r:id="rId6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7AF2" w:rsidRDefault="00677AF2" w:rsidP="00461232">
      <w:pPr>
        <w:spacing w:after="0" w:line="240" w:lineRule="auto"/>
      </w:pPr>
      <w:r>
        <w:separator/>
      </w:r>
    </w:p>
  </w:endnote>
  <w:endnote w:type="continuationSeparator" w:id="0">
    <w:p w:rsidR="00677AF2" w:rsidRDefault="00677AF2" w:rsidP="004612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7AF2" w:rsidRDefault="00677AF2" w:rsidP="00461232">
      <w:pPr>
        <w:spacing w:after="0" w:line="240" w:lineRule="auto"/>
      </w:pPr>
      <w:r>
        <w:separator/>
      </w:r>
    </w:p>
  </w:footnote>
  <w:footnote w:type="continuationSeparator" w:id="0">
    <w:p w:rsidR="00677AF2" w:rsidRDefault="00677AF2" w:rsidP="004612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1232" w:rsidRDefault="00461232" w:rsidP="00461232">
    <w:pPr>
      <w:pStyle w:val="Glava"/>
      <w:jc w:val="center"/>
    </w:pPr>
    <w:r>
      <w:rPr>
        <w:noProof/>
        <w:lang w:eastAsia="sl-SI"/>
      </w:rPr>
      <w:drawing>
        <wp:inline distT="0" distB="0" distL="0" distR="0">
          <wp:extent cx="2161905" cy="523810"/>
          <wp:effectExtent l="0" t="0" r="0" b="0"/>
          <wp:docPr id="7" name="Slika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Nova slik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1905" cy="5238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190"/>
    <w:rsid w:val="000E010F"/>
    <w:rsid w:val="001370F5"/>
    <w:rsid w:val="001507FE"/>
    <w:rsid w:val="00236836"/>
    <w:rsid w:val="003F5459"/>
    <w:rsid w:val="00461232"/>
    <w:rsid w:val="00481ED0"/>
    <w:rsid w:val="00497F75"/>
    <w:rsid w:val="004B279E"/>
    <w:rsid w:val="0052332B"/>
    <w:rsid w:val="005666E2"/>
    <w:rsid w:val="0060280B"/>
    <w:rsid w:val="00635190"/>
    <w:rsid w:val="00640942"/>
    <w:rsid w:val="006432D2"/>
    <w:rsid w:val="00677AF2"/>
    <w:rsid w:val="006876C0"/>
    <w:rsid w:val="00690705"/>
    <w:rsid w:val="00700918"/>
    <w:rsid w:val="00700BB8"/>
    <w:rsid w:val="007118AF"/>
    <w:rsid w:val="007265AA"/>
    <w:rsid w:val="007B3453"/>
    <w:rsid w:val="007B4DDD"/>
    <w:rsid w:val="007D1EDF"/>
    <w:rsid w:val="00802D97"/>
    <w:rsid w:val="008C11CE"/>
    <w:rsid w:val="008D3823"/>
    <w:rsid w:val="0098375A"/>
    <w:rsid w:val="009B1B5D"/>
    <w:rsid w:val="00A11039"/>
    <w:rsid w:val="00AB03E4"/>
    <w:rsid w:val="00AC6AE6"/>
    <w:rsid w:val="00AE42DF"/>
    <w:rsid w:val="00BA75BD"/>
    <w:rsid w:val="00BE63EF"/>
    <w:rsid w:val="00C37125"/>
    <w:rsid w:val="00C428AE"/>
    <w:rsid w:val="00C75713"/>
    <w:rsid w:val="00CD5E52"/>
    <w:rsid w:val="00CE31C2"/>
    <w:rsid w:val="00E938DF"/>
    <w:rsid w:val="00F53016"/>
    <w:rsid w:val="00F67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6DD4069-5A12-47ED-8815-2321B8F6B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635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4612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61232"/>
  </w:style>
  <w:style w:type="paragraph" w:styleId="Noga">
    <w:name w:val="footer"/>
    <w:basedOn w:val="Navaden"/>
    <w:link w:val="NogaZnak"/>
    <w:uiPriority w:val="99"/>
    <w:unhideWhenUsed/>
    <w:rsid w:val="004612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61232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7B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7B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030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565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majak</dc:creator>
  <cp:keywords/>
  <dc:description/>
  <cp:lastModifiedBy>majak</cp:lastModifiedBy>
  <cp:revision>2</cp:revision>
  <cp:lastPrinted>2017-01-17T11:33:00Z</cp:lastPrinted>
  <dcterms:created xsi:type="dcterms:W3CDTF">2017-01-17T11:49:00Z</dcterms:created>
  <dcterms:modified xsi:type="dcterms:W3CDTF">2017-01-17T11:49:00Z</dcterms:modified>
</cp:coreProperties>
</file>