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C3106E" w14:textId="77777777" w:rsidR="008C70A0" w:rsidRDefault="00C861A1">
      <w:r>
        <w:rPr>
          <w:noProof/>
        </w:rPr>
        <w:drawing>
          <wp:anchor distT="0" distB="0" distL="114300" distR="114300" simplePos="0" relativeHeight="251658240" behindDoc="0" locked="0" layoutInCell="1" allowOverlap="1" wp14:anchorId="2E8B2267" wp14:editId="2AB3A6EE">
            <wp:simplePos x="0" y="0"/>
            <wp:positionH relativeFrom="column">
              <wp:posOffset>-880744</wp:posOffset>
            </wp:positionH>
            <wp:positionV relativeFrom="paragraph">
              <wp:posOffset>-909320</wp:posOffset>
            </wp:positionV>
            <wp:extent cx="7524350" cy="10685780"/>
            <wp:effectExtent l="0" t="0" r="635"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a:extLst>
                        <a:ext uri="{28A0092B-C50C-407E-A947-70E740481C1C}">
                          <a14:useLocalDpi xmlns:a14="http://schemas.microsoft.com/office/drawing/2010/main" val="0"/>
                        </a:ext>
                      </a:extLst>
                    </a:blip>
                    <a:stretch>
                      <a:fillRect/>
                    </a:stretch>
                  </pic:blipFill>
                  <pic:spPr>
                    <a:xfrm>
                      <a:off x="0" y="0"/>
                      <a:ext cx="7553612" cy="10727337"/>
                    </a:xfrm>
                    <a:prstGeom prst="rect">
                      <a:avLst/>
                    </a:prstGeom>
                  </pic:spPr>
                </pic:pic>
              </a:graphicData>
            </a:graphic>
            <wp14:sizeRelH relativeFrom="page">
              <wp14:pctWidth>0</wp14:pctWidth>
            </wp14:sizeRelH>
            <wp14:sizeRelV relativeFrom="page">
              <wp14:pctHeight>0</wp14:pctHeight>
            </wp14:sizeRelV>
          </wp:anchor>
        </w:drawing>
      </w:r>
    </w:p>
    <w:p w14:paraId="015A0CA1" w14:textId="77777777" w:rsidR="008C70A0" w:rsidRDefault="008C70A0"/>
    <w:p w14:paraId="76A32698" w14:textId="77777777" w:rsidR="008C70A0" w:rsidRDefault="008C70A0"/>
    <w:p w14:paraId="6C0C9891" w14:textId="77777777" w:rsidR="008C70A0" w:rsidRDefault="008C70A0"/>
    <w:p w14:paraId="3A45E817" w14:textId="77777777" w:rsidR="008C70A0" w:rsidRDefault="008C70A0"/>
    <w:p w14:paraId="26E5861C" w14:textId="77777777" w:rsidR="008C70A0" w:rsidRDefault="008C70A0"/>
    <w:p w14:paraId="4E56AC26" w14:textId="77777777" w:rsidR="008C70A0" w:rsidRDefault="008C70A0"/>
    <w:p w14:paraId="6E170EAF" w14:textId="77777777" w:rsidR="008C70A0" w:rsidRDefault="008C70A0"/>
    <w:p w14:paraId="059B4A76" w14:textId="77777777" w:rsidR="008C70A0" w:rsidRDefault="008C70A0"/>
    <w:p w14:paraId="31844026" w14:textId="77777777" w:rsidR="008C70A0" w:rsidRDefault="008C70A0"/>
    <w:p w14:paraId="399DBCE2" w14:textId="77777777" w:rsidR="008C70A0" w:rsidRDefault="008C70A0"/>
    <w:p w14:paraId="73640416" w14:textId="77777777" w:rsidR="008C70A0" w:rsidRDefault="008C70A0"/>
    <w:p w14:paraId="5EFDC5F6" w14:textId="77777777" w:rsidR="008C70A0" w:rsidRDefault="008C70A0"/>
    <w:p w14:paraId="48A065E1" w14:textId="77777777" w:rsidR="008C70A0" w:rsidRDefault="008C70A0"/>
    <w:p w14:paraId="4C7137B6" w14:textId="77777777" w:rsidR="008C70A0" w:rsidRDefault="008C70A0"/>
    <w:p w14:paraId="2E732C31" w14:textId="77777777" w:rsidR="008C70A0" w:rsidRDefault="008C70A0"/>
    <w:p w14:paraId="13731CEF" w14:textId="77777777" w:rsidR="008C70A0" w:rsidRDefault="008C70A0"/>
    <w:p w14:paraId="4229BB17" w14:textId="77777777" w:rsidR="008C70A0" w:rsidRDefault="008C70A0"/>
    <w:p w14:paraId="55FB3905" w14:textId="77777777" w:rsidR="008C70A0" w:rsidRDefault="008C70A0"/>
    <w:p w14:paraId="21C76297" w14:textId="77777777" w:rsidR="008C70A0" w:rsidRDefault="008C70A0"/>
    <w:p w14:paraId="791DF24D" w14:textId="77777777" w:rsidR="008C70A0" w:rsidRDefault="008C70A0"/>
    <w:p w14:paraId="0CE55DB3" w14:textId="77777777" w:rsidR="008C70A0" w:rsidRDefault="008C70A0"/>
    <w:p w14:paraId="56485AE4" w14:textId="77777777" w:rsidR="008C70A0" w:rsidRDefault="008C70A0"/>
    <w:p w14:paraId="30D3C5E1" w14:textId="77777777" w:rsidR="008C70A0" w:rsidRDefault="008C70A0"/>
    <w:p w14:paraId="475B158A" w14:textId="77777777" w:rsidR="008C70A0" w:rsidRDefault="008C70A0"/>
    <w:p w14:paraId="0C562FF2" w14:textId="77777777" w:rsidR="008C70A0" w:rsidRDefault="008C70A0"/>
    <w:p w14:paraId="6179FE1A" w14:textId="77777777" w:rsidR="008C70A0" w:rsidRDefault="008C70A0"/>
    <w:p w14:paraId="20160536" w14:textId="77777777" w:rsidR="008C70A0" w:rsidRDefault="008C70A0"/>
    <w:p w14:paraId="07D2B353" w14:textId="77777777" w:rsidR="008C70A0" w:rsidRDefault="008C70A0" w:rsidP="008C70A0">
      <w:pPr>
        <w:ind w:left="0" w:firstLine="0"/>
      </w:pPr>
    </w:p>
    <w:p w14:paraId="39362E4D" w14:textId="77777777" w:rsidR="008C70A0" w:rsidRDefault="008C70A0" w:rsidP="008C70A0">
      <w:pPr>
        <w:ind w:left="0" w:firstLine="0"/>
      </w:pPr>
    </w:p>
    <w:p w14:paraId="6E9B0DD2" w14:textId="77777777" w:rsidR="008C70A0" w:rsidRDefault="008C70A0" w:rsidP="008C70A0">
      <w:pPr>
        <w:ind w:left="0" w:firstLine="0"/>
      </w:pPr>
    </w:p>
    <w:p w14:paraId="4D6E26ED" w14:textId="77777777" w:rsidR="008C70A0" w:rsidRDefault="008C70A0" w:rsidP="008C70A0">
      <w:pPr>
        <w:ind w:left="0" w:firstLine="0"/>
      </w:pPr>
    </w:p>
    <w:p w14:paraId="15D832D5" w14:textId="77777777" w:rsidR="008C70A0" w:rsidRDefault="008C70A0" w:rsidP="008C70A0">
      <w:pPr>
        <w:ind w:left="0" w:firstLine="0"/>
      </w:pPr>
    </w:p>
    <w:p w14:paraId="2222DBF7" w14:textId="77777777" w:rsidR="008C70A0" w:rsidRDefault="008C70A0" w:rsidP="008C70A0">
      <w:pPr>
        <w:ind w:left="0" w:firstLine="0"/>
      </w:pPr>
    </w:p>
    <w:p w14:paraId="2E5D4A41" w14:textId="77777777" w:rsidR="008C70A0" w:rsidRDefault="008C70A0" w:rsidP="008C70A0">
      <w:pPr>
        <w:ind w:left="0" w:firstLine="0"/>
      </w:pPr>
    </w:p>
    <w:p w14:paraId="4BF669F1" w14:textId="77777777" w:rsidR="008C70A0" w:rsidRDefault="008C70A0" w:rsidP="008C70A0">
      <w:pPr>
        <w:ind w:left="0" w:firstLine="0"/>
      </w:pPr>
    </w:p>
    <w:p w14:paraId="474B2395" w14:textId="77777777" w:rsidR="008C70A0" w:rsidRDefault="008C70A0" w:rsidP="008C70A0">
      <w:pPr>
        <w:ind w:left="0" w:firstLine="0"/>
      </w:pPr>
    </w:p>
    <w:p w14:paraId="28A0ED96" w14:textId="77777777" w:rsidR="008C70A0" w:rsidRDefault="008C70A0" w:rsidP="008C70A0">
      <w:pPr>
        <w:ind w:left="0" w:firstLine="0"/>
      </w:pPr>
    </w:p>
    <w:p w14:paraId="40C760E5" w14:textId="77777777" w:rsidR="008C70A0" w:rsidRDefault="008C70A0" w:rsidP="008C70A0">
      <w:pPr>
        <w:ind w:left="0" w:firstLine="0"/>
      </w:pPr>
    </w:p>
    <w:p w14:paraId="3BDCFD05" w14:textId="77777777" w:rsidR="008C70A0" w:rsidRDefault="008C70A0" w:rsidP="008C70A0">
      <w:pPr>
        <w:ind w:left="0" w:firstLine="0"/>
      </w:pPr>
    </w:p>
    <w:p w14:paraId="27E37BC4" w14:textId="77777777" w:rsidR="008C70A0" w:rsidRDefault="008C70A0" w:rsidP="008C70A0">
      <w:pPr>
        <w:ind w:left="0" w:firstLine="0"/>
      </w:pPr>
    </w:p>
    <w:p w14:paraId="5D0FC49A" w14:textId="77777777" w:rsidR="008C70A0" w:rsidRDefault="008C70A0" w:rsidP="008C70A0">
      <w:pPr>
        <w:ind w:left="0" w:firstLine="0"/>
      </w:pPr>
    </w:p>
    <w:p w14:paraId="40F61CD7" w14:textId="77777777" w:rsidR="008C70A0" w:rsidRDefault="008C70A0"/>
    <w:p w14:paraId="3CBD363A" w14:textId="77777777" w:rsidR="008C70A0" w:rsidRDefault="008C70A0"/>
    <w:p w14:paraId="41D62BE8" w14:textId="77777777" w:rsidR="008C70A0" w:rsidRDefault="008C70A0"/>
    <w:p w14:paraId="505F3F25" w14:textId="77777777" w:rsidR="008C70A0" w:rsidRDefault="008C70A0"/>
    <w:p w14:paraId="71063C70" w14:textId="77777777" w:rsidR="008C70A0" w:rsidRDefault="008C70A0"/>
    <w:p w14:paraId="17499844" w14:textId="77777777" w:rsidR="008C70A0" w:rsidRDefault="008C70A0"/>
    <w:p w14:paraId="7D631AAD" w14:textId="77777777" w:rsidR="008C70A0" w:rsidRDefault="008C70A0"/>
    <w:p w14:paraId="5E0364F8" w14:textId="77777777" w:rsidR="008C70A0" w:rsidRDefault="008C70A0"/>
    <w:p w14:paraId="43455D54" w14:textId="77777777" w:rsidR="008C70A0" w:rsidRDefault="008C70A0" w:rsidP="008C70A0">
      <w:pPr>
        <w:spacing w:after="300" w:line="259" w:lineRule="auto"/>
        <w:ind w:left="0" w:right="7" w:firstLine="0"/>
        <w:jc w:val="center"/>
      </w:pPr>
      <w:r>
        <w:rPr>
          <w:rFonts w:ascii="Arial" w:eastAsia="Arial" w:hAnsi="Arial" w:cs="Arial"/>
          <w:b/>
          <w:sz w:val="24"/>
        </w:rPr>
        <w:t xml:space="preserve">KAZALO VSEBINE </w:t>
      </w:r>
    </w:p>
    <w:p w14:paraId="571A342F" w14:textId="77777777" w:rsidR="008C70A0" w:rsidRDefault="008C70A0" w:rsidP="008C70A0">
      <w:pPr>
        <w:spacing w:after="0" w:line="259" w:lineRule="auto"/>
        <w:ind w:left="0" w:firstLine="0"/>
        <w:jc w:val="left"/>
      </w:pPr>
      <w:r>
        <w:rPr>
          <w:color w:val="2E74B5"/>
          <w:sz w:val="32"/>
        </w:rPr>
        <w:t xml:space="preserve"> </w:t>
      </w:r>
    </w:p>
    <w:sdt>
      <w:sdtPr>
        <w:rPr>
          <w:b w:val="0"/>
        </w:rPr>
        <w:id w:val="1818147910"/>
        <w:docPartObj>
          <w:docPartGallery w:val="Table of Contents"/>
        </w:docPartObj>
      </w:sdtPr>
      <w:sdtEndPr/>
      <w:sdtContent>
        <w:p w14:paraId="29162BC4" w14:textId="033BF3B6" w:rsidR="002D4871" w:rsidRDefault="008C70A0">
          <w:pPr>
            <w:pStyle w:val="Kazalovsebine1"/>
            <w:tabs>
              <w:tab w:val="left" w:pos="660"/>
              <w:tab w:val="right" w:leader="dot" w:pos="9062"/>
            </w:tabs>
            <w:rPr>
              <w:rFonts w:asciiTheme="minorHAnsi" w:eastAsiaTheme="minorEastAsia" w:hAnsiTheme="minorHAnsi" w:cstheme="minorBidi"/>
              <w:b w:val="0"/>
              <w:noProof/>
              <w:color w:val="auto"/>
            </w:rPr>
          </w:pPr>
          <w:r>
            <w:fldChar w:fldCharType="begin"/>
          </w:r>
          <w:r>
            <w:instrText xml:space="preserve"> TOC \o "1-2" \h \z \u </w:instrText>
          </w:r>
          <w:r>
            <w:fldChar w:fldCharType="separate"/>
          </w:r>
          <w:hyperlink w:anchor="_Toc70709453" w:history="1">
            <w:r w:rsidR="002D4871" w:rsidRPr="009D62D8">
              <w:rPr>
                <w:rStyle w:val="Hiperpovezava"/>
                <w:noProof/>
              </w:rPr>
              <w:t>1.</w:t>
            </w:r>
            <w:r w:rsidR="002D4871">
              <w:rPr>
                <w:rFonts w:asciiTheme="minorHAnsi" w:eastAsiaTheme="minorEastAsia" w:hAnsiTheme="minorHAnsi" w:cstheme="minorBidi"/>
                <w:b w:val="0"/>
                <w:noProof/>
                <w:color w:val="auto"/>
              </w:rPr>
              <w:tab/>
            </w:r>
            <w:r w:rsidR="002D4871" w:rsidRPr="009D62D8">
              <w:rPr>
                <w:rStyle w:val="Hiperpovezava"/>
                <w:noProof/>
              </w:rPr>
              <w:t>Vračila upravičenj po  99. členu ZIUZEOP (delodajalci)</w:t>
            </w:r>
            <w:r w:rsidR="002D4871">
              <w:rPr>
                <w:noProof/>
                <w:webHidden/>
              </w:rPr>
              <w:tab/>
            </w:r>
            <w:r w:rsidR="002D4871">
              <w:rPr>
                <w:noProof/>
                <w:webHidden/>
              </w:rPr>
              <w:fldChar w:fldCharType="begin"/>
            </w:r>
            <w:r w:rsidR="002D4871">
              <w:rPr>
                <w:noProof/>
                <w:webHidden/>
              </w:rPr>
              <w:instrText xml:space="preserve"> PAGEREF _Toc70709453 \h </w:instrText>
            </w:r>
            <w:r w:rsidR="002D4871">
              <w:rPr>
                <w:noProof/>
                <w:webHidden/>
              </w:rPr>
            </w:r>
            <w:r w:rsidR="002D4871">
              <w:rPr>
                <w:noProof/>
                <w:webHidden/>
              </w:rPr>
              <w:fldChar w:fldCharType="separate"/>
            </w:r>
            <w:r w:rsidR="002D4871">
              <w:rPr>
                <w:noProof/>
                <w:webHidden/>
              </w:rPr>
              <w:t>4</w:t>
            </w:r>
            <w:r w:rsidR="002D4871">
              <w:rPr>
                <w:noProof/>
                <w:webHidden/>
              </w:rPr>
              <w:fldChar w:fldCharType="end"/>
            </w:r>
          </w:hyperlink>
        </w:p>
        <w:p w14:paraId="5299D712" w14:textId="0879D111" w:rsidR="002D4871" w:rsidRDefault="00D07B20">
          <w:pPr>
            <w:pStyle w:val="Kazalovsebine2"/>
            <w:tabs>
              <w:tab w:val="right" w:leader="dot" w:pos="9062"/>
            </w:tabs>
            <w:rPr>
              <w:rFonts w:asciiTheme="minorHAnsi" w:eastAsiaTheme="minorEastAsia" w:hAnsiTheme="minorHAnsi" w:cstheme="minorBidi"/>
              <w:b w:val="0"/>
              <w:noProof/>
              <w:color w:val="auto"/>
            </w:rPr>
          </w:pPr>
          <w:hyperlink w:anchor="_Toc70709454" w:history="1">
            <w:r w:rsidR="002D4871" w:rsidRPr="009D62D8">
              <w:rPr>
                <w:rStyle w:val="Hiperpovezava"/>
                <w:noProof/>
              </w:rPr>
              <w:t>Obračun obresti</w:t>
            </w:r>
            <w:r w:rsidR="002D4871">
              <w:rPr>
                <w:noProof/>
                <w:webHidden/>
              </w:rPr>
              <w:tab/>
            </w:r>
            <w:r w:rsidR="002D4871">
              <w:rPr>
                <w:noProof/>
                <w:webHidden/>
              </w:rPr>
              <w:fldChar w:fldCharType="begin"/>
            </w:r>
            <w:r w:rsidR="002D4871">
              <w:rPr>
                <w:noProof/>
                <w:webHidden/>
              </w:rPr>
              <w:instrText xml:space="preserve"> PAGEREF _Toc70709454 \h </w:instrText>
            </w:r>
            <w:r w:rsidR="002D4871">
              <w:rPr>
                <w:noProof/>
                <w:webHidden/>
              </w:rPr>
            </w:r>
            <w:r w:rsidR="002D4871">
              <w:rPr>
                <w:noProof/>
                <w:webHidden/>
              </w:rPr>
              <w:fldChar w:fldCharType="separate"/>
            </w:r>
            <w:r w:rsidR="002D4871">
              <w:rPr>
                <w:noProof/>
                <w:webHidden/>
              </w:rPr>
              <w:t>5</w:t>
            </w:r>
            <w:r w:rsidR="002D4871">
              <w:rPr>
                <w:noProof/>
                <w:webHidden/>
              </w:rPr>
              <w:fldChar w:fldCharType="end"/>
            </w:r>
          </w:hyperlink>
        </w:p>
        <w:p w14:paraId="72DCA859" w14:textId="0594E8D1" w:rsidR="002D4871" w:rsidRDefault="00D07B20">
          <w:pPr>
            <w:pStyle w:val="Kazalovsebine2"/>
            <w:tabs>
              <w:tab w:val="left" w:pos="1100"/>
              <w:tab w:val="right" w:leader="dot" w:pos="9062"/>
            </w:tabs>
            <w:rPr>
              <w:rFonts w:asciiTheme="minorHAnsi" w:eastAsiaTheme="minorEastAsia" w:hAnsiTheme="minorHAnsi" w:cstheme="minorBidi"/>
              <w:b w:val="0"/>
              <w:noProof/>
              <w:color w:val="auto"/>
            </w:rPr>
          </w:pPr>
          <w:hyperlink w:anchor="_Toc70709455" w:history="1">
            <w:r w:rsidR="002D4871" w:rsidRPr="009D62D8">
              <w:rPr>
                <w:rStyle w:val="Hiperpovezava"/>
                <w:rFonts w:eastAsia="Times New Roman" w:cs="Arial"/>
                <w:noProof/>
              </w:rPr>
              <w:t>1.1.</w:t>
            </w:r>
            <w:r w:rsidR="002D4871">
              <w:rPr>
                <w:rFonts w:asciiTheme="minorHAnsi" w:eastAsiaTheme="minorEastAsia" w:hAnsiTheme="minorHAnsi" w:cstheme="minorBidi"/>
                <w:b w:val="0"/>
                <w:noProof/>
                <w:color w:val="auto"/>
              </w:rPr>
              <w:tab/>
            </w:r>
            <w:r w:rsidR="002D4871" w:rsidRPr="009D62D8">
              <w:rPr>
                <w:rStyle w:val="Hiperpovezava"/>
                <w:noProof/>
              </w:rPr>
              <w:t>Delodajalec je uveljavil upravičenja na podlagi določb ZIUZEOP. Glede na določbo 51. člena novele ZIUZEOP-A meni, da se glede obveznosti vračila upravičenj uporabi prihodkovni pogoj določen z ZIUZEOP, in zato kljub neizpolnjevanju pogoja upada prihodkov, kot je določen v 22. členu ZIUZEOP (10% glede na predhodno leto) prejetih upravičenj ne želi vrniti.</w:t>
            </w:r>
            <w:r w:rsidR="002D4871">
              <w:rPr>
                <w:noProof/>
                <w:webHidden/>
              </w:rPr>
              <w:tab/>
            </w:r>
            <w:r w:rsidR="002D4871">
              <w:rPr>
                <w:noProof/>
                <w:webHidden/>
              </w:rPr>
              <w:fldChar w:fldCharType="begin"/>
            </w:r>
            <w:r w:rsidR="002D4871">
              <w:rPr>
                <w:noProof/>
                <w:webHidden/>
              </w:rPr>
              <w:instrText xml:space="preserve"> PAGEREF _Toc70709455 \h </w:instrText>
            </w:r>
            <w:r w:rsidR="002D4871">
              <w:rPr>
                <w:noProof/>
                <w:webHidden/>
              </w:rPr>
            </w:r>
            <w:r w:rsidR="002D4871">
              <w:rPr>
                <w:noProof/>
                <w:webHidden/>
              </w:rPr>
              <w:fldChar w:fldCharType="separate"/>
            </w:r>
            <w:r w:rsidR="002D4871">
              <w:rPr>
                <w:noProof/>
                <w:webHidden/>
              </w:rPr>
              <w:t>5</w:t>
            </w:r>
            <w:r w:rsidR="002D4871">
              <w:rPr>
                <w:noProof/>
                <w:webHidden/>
              </w:rPr>
              <w:fldChar w:fldCharType="end"/>
            </w:r>
          </w:hyperlink>
        </w:p>
        <w:p w14:paraId="1633643B" w14:textId="4358C72B" w:rsidR="002D4871" w:rsidRDefault="00D07B20">
          <w:pPr>
            <w:pStyle w:val="Kazalovsebine1"/>
            <w:tabs>
              <w:tab w:val="left" w:pos="660"/>
              <w:tab w:val="right" w:leader="dot" w:pos="9062"/>
            </w:tabs>
            <w:rPr>
              <w:rFonts w:asciiTheme="minorHAnsi" w:eastAsiaTheme="minorEastAsia" w:hAnsiTheme="minorHAnsi" w:cstheme="minorBidi"/>
              <w:b w:val="0"/>
              <w:noProof/>
              <w:color w:val="auto"/>
            </w:rPr>
          </w:pPr>
          <w:hyperlink w:anchor="_Toc70709456" w:history="1">
            <w:r w:rsidR="002D4871" w:rsidRPr="009D62D8">
              <w:rPr>
                <w:rStyle w:val="Hiperpovezava"/>
                <w:noProof/>
              </w:rPr>
              <w:t>2.</w:t>
            </w:r>
            <w:r w:rsidR="002D4871">
              <w:rPr>
                <w:rFonts w:asciiTheme="minorHAnsi" w:eastAsiaTheme="minorEastAsia" w:hAnsiTheme="minorHAnsi" w:cstheme="minorBidi"/>
                <w:b w:val="0"/>
                <w:noProof/>
                <w:color w:val="auto"/>
              </w:rPr>
              <w:tab/>
            </w:r>
            <w:r w:rsidR="002D4871" w:rsidRPr="009D62D8">
              <w:rPr>
                <w:rStyle w:val="Hiperpovezava"/>
                <w:noProof/>
              </w:rPr>
              <w:t>Vračilo subvencije po  18. členu ZIUOOPE</w:t>
            </w:r>
            <w:r w:rsidR="002D4871">
              <w:rPr>
                <w:noProof/>
                <w:webHidden/>
              </w:rPr>
              <w:tab/>
            </w:r>
            <w:r w:rsidR="002D4871">
              <w:rPr>
                <w:noProof/>
                <w:webHidden/>
              </w:rPr>
              <w:fldChar w:fldCharType="begin"/>
            </w:r>
            <w:r w:rsidR="002D4871">
              <w:rPr>
                <w:noProof/>
                <w:webHidden/>
              </w:rPr>
              <w:instrText xml:space="preserve"> PAGEREF _Toc70709456 \h </w:instrText>
            </w:r>
            <w:r w:rsidR="002D4871">
              <w:rPr>
                <w:noProof/>
                <w:webHidden/>
              </w:rPr>
            </w:r>
            <w:r w:rsidR="002D4871">
              <w:rPr>
                <w:noProof/>
                <w:webHidden/>
              </w:rPr>
              <w:fldChar w:fldCharType="separate"/>
            </w:r>
            <w:r w:rsidR="002D4871">
              <w:rPr>
                <w:noProof/>
                <w:webHidden/>
              </w:rPr>
              <w:t>5</w:t>
            </w:r>
            <w:r w:rsidR="002D4871">
              <w:rPr>
                <w:noProof/>
                <w:webHidden/>
              </w:rPr>
              <w:fldChar w:fldCharType="end"/>
            </w:r>
          </w:hyperlink>
        </w:p>
        <w:p w14:paraId="4C98F5B0" w14:textId="0748CCA5" w:rsidR="002D4871" w:rsidRDefault="00D07B20">
          <w:pPr>
            <w:pStyle w:val="Kazalovsebine1"/>
            <w:tabs>
              <w:tab w:val="left" w:pos="660"/>
              <w:tab w:val="right" w:leader="dot" w:pos="9062"/>
            </w:tabs>
            <w:rPr>
              <w:rFonts w:asciiTheme="minorHAnsi" w:eastAsiaTheme="minorEastAsia" w:hAnsiTheme="minorHAnsi" w:cstheme="minorBidi"/>
              <w:b w:val="0"/>
              <w:noProof/>
              <w:color w:val="auto"/>
            </w:rPr>
          </w:pPr>
          <w:hyperlink w:anchor="_Toc70709457" w:history="1">
            <w:r w:rsidR="002D4871" w:rsidRPr="009D62D8">
              <w:rPr>
                <w:rStyle w:val="Hiperpovezava"/>
                <w:noProof/>
              </w:rPr>
              <w:t>3.</w:t>
            </w:r>
            <w:r w:rsidR="002D4871">
              <w:rPr>
                <w:rFonts w:asciiTheme="minorHAnsi" w:eastAsiaTheme="minorEastAsia" w:hAnsiTheme="minorHAnsi" w:cstheme="minorBidi"/>
                <w:b w:val="0"/>
                <w:noProof/>
                <w:color w:val="auto"/>
              </w:rPr>
              <w:tab/>
            </w:r>
            <w:r w:rsidR="002D4871" w:rsidRPr="009D62D8">
              <w:rPr>
                <w:rStyle w:val="Hiperpovezava"/>
                <w:noProof/>
              </w:rPr>
              <w:t>Druga vračila prejetih upravičenj po ZIUZEOP</w:t>
            </w:r>
            <w:r w:rsidR="002D4871">
              <w:rPr>
                <w:noProof/>
                <w:webHidden/>
              </w:rPr>
              <w:tab/>
            </w:r>
            <w:r w:rsidR="002D4871">
              <w:rPr>
                <w:noProof/>
                <w:webHidden/>
              </w:rPr>
              <w:fldChar w:fldCharType="begin"/>
            </w:r>
            <w:r w:rsidR="002D4871">
              <w:rPr>
                <w:noProof/>
                <w:webHidden/>
              </w:rPr>
              <w:instrText xml:space="preserve"> PAGEREF _Toc70709457 \h </w:instrText>
            </w:r>
            <w:r w:rsidR="002D4871">
              <w:rPr>
                <w:noProof/>
                <w:webHidden/>
              </w:rPr>
            </w:r>
            <w:r w:rsidR="002D4871">
              <w:rPr>
                <w:noProof/>
                <w:webHidden/>
              </w:rPr>
              <w:fldChar w:fldCharType="separate"/>
            </w:r>
            <w:r w:rsidR="002D4871">
              <w:rPr>
                <w:noProof/>
                <w:webHidden/>
              </w:rPr>
              <w:t>6</w:t>
            </w:r>
            <w:r w:rsidR="002D4871">
              <w:rPr>
                <w:noProof/>
                <w:webHidden/>
              </w:rPr>
              <w:fldChar w:fldCharType="end"/>
            </w:r>
          </w:hyperlink>
        </w:p>
        <w:p w14:paraId="23163B01" w14:textId="036A2A98" w:rsidR="002D4871" w:rsidRDefault="00D07B20">
          <w:pPr>
            <w:pStyle w:val="Kazalovsebine2"/>
            <w:tabs>
              <w:tab w:val="right" w:leader="dot" w:pos="9062"/>
            </w:tabs>
            <w:rPr>
              <w:rFonts w:asciiTheme="minorHAnsi" w:eastAsiaTheme="minorEastAsia" w:hAnsiTheme="minorHAnsi" w:cstheme="minorBidi"/>
              <w:b w:val="0"/>
              <w:noProof/>
              <w:color w:val="auto"/>
            </w:rPr>
          </w:pPr>
          <w:hyperlink w:anchor="_Toc70709458" w:history="1">
            <w:r w:rsidR="002D4871" w:rsidRPr="009D62D8">
              <w:rPr>
                <w:rStyle w:val="Hiperpovezava"/>
                <w:noProof/>
              </w:rPr>
              <w:t>76. člen ZIUOOPE</w:t>
            </w:r>
            <w:r w:rsidR="002D4871">
              <w:rPr>
                <w:noProof/>
                <w:webHidden/>
              </w:rPr>
              <w:tab/>
            </w:r>
            <w:r w:rsidR="002D4871">
              <w:rPr>
                <w:noProof/>
                <w:webHidden/>
              </w:rPr>
              <w:fldChar w:fldCharType="begin"/>
            </w:r>
            <w:r w:rsidR="002D4871">
              <w:rPr>
                <w:noProof/>
                <w:webHidden/>
              </w:rPr>
              <w:instrText xml:space="preserve"> PAGEREF _Toc70709458 \h </w:instrText>
            </w:r>
            <w:r w:rsidR="002D4871">
              <w:rPr>
                <w:noProof/>
                <w:webHidden/>
              </w:rPr>
            </w:r>
            <w:r w:rsidR="002D4871">
              <w:rPr>
                <w:noProof/>
                <w:webHidden/>
              </w:rPr>
              <w:fldChar w:fldCharType="separate"/>
            </w:r>
            <w:r w:rsidR="002D4871">
              <w:rPr>
                <w:noProof/>
                <w:webHidden/>
              </w:rPr>
              <w:t>6</w:t>
            </w:r>
            <w:r w:rsidR="002D4871">
              <w:rPr>
                <w:noProof/>
                <w:webHidden/>
              </w:rPr>
              <w:fldChar w:fldCharType="end"/>
            </w:r>
          </w:hyperlink>
        </w:p>
        <w:p w14:paraId="26E25594" w14:textId="0F95F10E" w:rsidR="002D4871" w:rsidRDefault="00D07B20">
          <w:pPr>
            <w:pStyle w:val="Kazalovsebine1"/>
            <w:tabs>
              <w:tab w:val="left" w:pos="660"/>
              <w:tab w:val="right" w:leader="dot" w:pos="9062"/>
            </w:tabs>
            <w:rPr>
              <w:rFonts w:asciiTheme="minorHAnsi" w:eastAsiaTheme="minorEastAsia" w:hAnsiTheme="minorHAnsi" w:cstheme="minorBidi"/>
              <w:b w:val="0"/>
              <w:noProof/>
              <w:color w:val="auto"/>
            </w:rPr>
          </w:pPr>
          <w:hyperlink w:anchor="_Toc70709459" w:history="1">
            <w:r w:rsidR="002D4871" w:rsidRPr="009D62D8">
              <w:rPr>
                <w:rStyle w:val="Hiperpovezava"/>
                <w:noProof/>
              </w:rPr>
              <w:t>4.</w:t>
            </w:r>
            <w:r w:rsidR="002D4871">
              <w:rPr>
                <w:rFonts w:asciiTheme="minorHAnsi" w:eastAsiaTheme="minorEastAsia" w:hAnsiTheme="minorHAnsi" w:cstheme="minorBidi"/>
                <w:b w:val="0"/>
                <w:noProof/>
                <w:color w:val="auto"/>
              </w:rPr>
              <w:tab/>
            </w:r>
            <w:r w:rsidR="002D4871" w:rsidRPr="009D62D8">
              <w:rPr>
                <w:rStyle w:val="Hiperpovezava"/>
                <w:noProof/>
              </w:rPr>
              <w:t>Vprašanja in odgovori</w:t>
            </w:r>
            <w:r w:rsidR="002D4871">
              <w:rPr>
                <w:noProof/>
                <w:webHidden/>
              </w:rPr>
              <w:tab/>
            </w:r>
            <w:r w:rsidR="002D4871">
              <w:rPr>
                <w:noProof/>
                <w:webHidden/>
              </w:rPr>
              <w:fldChar w:fldCharType="begin"/>
            </w:r>
            <w:r w:rsidR="002D4871">
              <w:rPr>
                <w:noProof/>
                <w:webHidden/>
              </w:rPr>
              <w:instrText xml:space="preserve"> PAGEREF _Toc70709459 \h </w:instrText>
            </w:r>
            <w:r w:rsidR="002D4871">
              <w:rPr>
                <w:noProof/>
                <w:webHidden/>
              </w:rPr>
            </w:r>
            <w:r w:rsidR="002D4871">
              <w:rPr>
                <w:noProof/>
                <w:webHidden/>
              </w:rPr>
              <w:fldChar w:fldCharType="separate"/>
            </w:r>
            <w:r w:rsidR="002D4871">
              <w:rPr>
                <w:noProof/>
                <w:webHidden/>
              </w:rPr>
              <w:t>7</w:t>
            </w:r>
            <w:r w:rsidR="002D4871">
              <w:rPr>
                <w:noProof/>
                <w:webHidden/>
              </w:rPr>
              <w:fldChar w:fldCharType="end"/>
            </w:r>
          </w:hyperlink>
        </w:p>
        <w:p w14:paraId="53F9DBCB" w14:textId="0F1D39EE" w:rsidR="002D4871" w:rsidRDefault="00D07B20">
          <w:pPr>
            <w:pStyle w:val="Kazalovsebine2"/>
            <w:tabs>
              <w:tab w:val="left" w:pos="880"/>
              <w:tab w:val="right" w:leader="dot" w:pos="9062"/>
            </w:tabs>
            <w:rPr>
              <w:rFonts w:asciiTheme="minorHAnsi" w:eastAsiaTheme="minorEastAsia" w:hAnsiTheme="minorHAnsi" w:cstheme="minorBidi"/>
              <w:b w:val="0"/>
              <w:noProof/>
              <w:color w:val="auto"/>
            </w:rPr>
          </w:pPr>
          <w:hyperlink w:anchor="_Toc70709460" w:history="1">
            <w:r w:rsidR="002D4871" w:rsidRPr="009D62D8">
              <w:rPr>
                <w:rStyle w:val="Hiperpovezava"/>
                <w:noProof/>
              </w:rPr>
              <w:t>1.</w:t>
            </w:r>
            <w:r w:rsidR="002D4871">
              <w:rPr>
                <w:rFonts w:asciiTheme="minorHAnsi" w:eastAsiaTheme="minorEastAsia" w:hAnsiTheme="minorHAnsi" w:cstheme="minorBidi"/>
                <w:b w:val="0"/>
                <w:noProof/>
                <w:color w:val="auto"/>
              </w:rPr>
              <w:tab/>
            </w:r>
            <w:r w:rsidR="002D4871" w:rsidRPr="009D62D8">
              <w:rPr>
                <w:rStyle w:val="Hiperpovezava"/>
                <w:noProof/>
              </w:rPr>
              <w:t>Obseg upravičenj, ki so predmet vračila po 99. členu ZIUZEOP</w:t>
            </w:r>
            <w:r w:rsidR="002D4871">
              <w:rPr>
                <w:noProof/>
                <w:webHidden/>
              </w:rPr>
              <w:tab/>
            </w:r>
            <w:r w:rsidR="002D4871">
              <w:rPr>
                <w:noProof/>
                <w:webHidden/>
              </w:rPr>
              <w:fldChar w:fldCharType="begin"/>
            </w:r>
            <w:r w:rsidR="002D4871">
              <w:rPr>
                <w:noProof/>
                <w:webHidden/>
              </w:rPr>
              <w:instrText xml:space="preserve"> PAGEREF _Toc70709460 \h </w:instrText>
            </w:r>
            <w:r w:rsidR="002D4871">
              <w:rPr>
                <w:noProof/>
                <w:webHidden/>
              </w:rPr>
            </w:r>
            <w:r w:rsidR="002D4871">
              <w:rPr>
                <w:noProof/>
                <w:webHidden/>
              </w:rPr>
              <w:fldChar w:fldCharType="separate"/>
            </w:r>
            <w:r w:rsidR="002D4871">
              <w:rPr>
                <w:noProof/>
                <w:webHidden/>
              </w:rPr>
              <w:t>7</w:t>
            </w:r>
            <w:r w:rsidR="002D4871">
              <w:rPr>
                <w:noProof/>
                <w:webHidden/>
              </w:rPr>
              <w:fldChar w:fldCharType="end"/>
            </w:r>
          </w:hyperlink>
        </w:p>
        <w:p w14:paraId="3371CA19" w14:textId="14ED75FC" w:rsidR="002D4871" w:rsidRDefault="00D07B20">
          <w:pPr>
            <w:pStyle w:val="Kazalovsebine2"/>
            <w:tabs>
              <w:tab w:val="left" w:pos="880"/>
              <w:tab w:val="right" w:leader="dot" w:pos="9062"/>
            </w:tabs>
            <w:rPr>
              <w:rFonts w:asciiTheme="minorHAnsi" w:eastAsiaTheme="minorEastAsia" w:hAnsiTheme="minorHAnsi" w:cstheme="minorBidi"/>
              <w:b w:val="0"/>
              <w:noProof/>
              <w:color w:val="auto"/>
            </w:rPr>
          </w:pPr>
          <w:hyperlink w:anchor="_Toc70709461" w:history="1">
            <w:r w:rsidR="002D4871" w:rsidRPr="009D62D8">
              <w:rPr>
                <w:rStyle w:val="Hiperpovezava"/>
                <w:noProof/>
              </w:rPr>
              <w:t>2.</w:t>
            </w:r>
            <w:r w:rsidR="002D4871">
              <w:rPr>
                <w:rFonts w:asciiTheme="minorHAnsi" w:eastAsiaTheme="minorEastAsia" w:hAnsiTheme="minorHAnsi" w:cstheme="minorBidi"/>
                <w:b w:val="0"/>
                <w:noProof/>
                <w:color w:val="auto"/>
              </w:rPr>
              <w:tab/>
            </w:r>
            <w:r w:rsidR="002D4871" w:rsidRPr="009D62D8">
              <w:rPr>
                <w:rStyle w:val="Hiperpovezava"/>
                <w:noProof/>
              </w:rPr>
              <w:t>Pojem poslovodstva v povezavi z 99. členom ZIUZEOP in 18. členom ZIUOOPE</w:t>
            </w:r>
            <w:r w:rsidR="002D4871">
              <w:rPr>
                <w:noProof/>
                <w:webHidden/>
              </w:rPr>
              <w:tab/>
            </w:r>
            <w:r w:rsidR="002D4871">
              <w:rPr>
                <w:noProof/>
                <w:webHidden/>
              </w:rPr>
              <w:fldChar w:fldCharType="begin"/>
            </w:r>
            <w:r w:rsidR="002D4871">
              <w:rPr>
                <w:noProof/>
                <w:webHidden/>
              </w:rPr>
              <w:instrText xml:space="preserve"> PAGEREF _Toc70709461 \h </w:instrText>
            </w:r>
            <w:r w:rsidR="002D4871">
              <w:rPr>
                <w:noProof/>
                <w:webHidden/>
              </w:rPr>
            </w:r>
            <w:r w:rsidR="002D4871">
              <w:rPr>
                <w:noProof/>
                <w:webHidden/>
              </w:rPr>
              <w:fldChar w:fldCharType="separate"/>
            </w:r>
            <w:r w:rsidR="002D4871">
              <w:rPr>
                <w:noProof/>
                <w:webHidden/>
              </w:rPr>
              <w:t>7</w:t>
            </w:r>
            <w:r w:rsidR="002D4871">
              <w:rPr>
                <w:noProof/>
                <w:webHidden/>
              </w:rPr>
              <w:fldChar w:fldCharType="end"/>
            </w:r>
          </w:hyperlink>
        </w:p>
        <w:p w14:paraId="2F62E245" w14:textId="099D5F6B" w:rsidR="002D4871" w:rsidRDefault="00D07B20">
          <w:pPr>
            <w:pStyle w:val="Kazalovsebine2"/>
            <w:tabs>
              <w:tab w:val="left" w:pos="880"/>
              <w:tab w:val="right" w:leader="dot" w:pos="9062"/>
            </w:tabs>
            <w:rPr>
              <w:rFonts w:asciiTheme="minorHAnsi" w:eastAsiaTheme="minorEastAsia" w:hAnsiTheme="minorHAnsi" w:cstheme="minorBidi"/>
              <w:b w:val="0"/>
              <w:noProof/>
              <w:color w:val="auto"/>
            </w:rPr>
          </w:pPr>
          <w:hyperlink w:anchor="_Toc70709462" w:history="1">
            <w:r w:rsidR="002D4871" w:rsidRPr="009D62D8">
              <w:rPr>
                <w:rStyle w:val="Hiperpovezava"/>
                <w:noProof/>
              </w:rPr>
              <w:t>3.</w:t>
            </w:r>
            <w:r w:rsidR="002D4871">
              <w:rPr>
                <w:rFonts w:asciiTheme="minorHAnsi" w:eastAsiaTheme="minorEastAsia" w:hAnsiTheme="minorHAnsi" w:cstheme="minorBidi"/>
                <w:b w:val="0"/>
                <w:noProof/>
                <w:color w:val="auto"/>
              </w:rPr>
              <w:tab/>
            </w:r>
            <w:r w:rsidR="002D4871" w:rsidRPr="009D62D8">
              <w:rPr>
                <w:rStyle w:val="Hiperpovezava"/>
                <w:noProof/>
              </w:rPr>
              <w:t>Izplačilo dela plače za poslovno uspešnost in 99. člen ZIUZEOP ter 18. člen ZIUOOPE</w:t>
            </w:r>
            <w:r w:rsidR="002D4871">
              <w:rPr>
                <w:noProof/>
                <w:webHidden/>
              </w:rPr>
              <w:tab/>
            </w:r>
            <w:r w:rsidR="002D4871">
              <w:rPr>
                <w:noProof/>
                <w:webHidden/>
              </w:rPr>
              <w:fldChar w:fldCharType="begin"/>
            </w:r>
            <w:r w:rsidR="002D4871">
              <w:rPr>
                <w:noProof/>
                <w:webHidden/>
              </w:rPr>
              <w:instrText xml:space="preserve"> PAGEREF _Toc70709462 \h </w:instrText>
            </w:r>
            <w:r w:rsidR="002D4871">
              <w:rPr>
                <w:noProof/>
                <w:webHidden/>
              </w:rPr>
            </w:r>
            <w:r w:rsidR="002D4871">
              <w:rPr>
                <w:noProof/>
                <w:webHidden/>
              </w:rPr>
              <w:fldChar w:fldCharType="separate"/>
            </w:r>
            <w:r w:rsidR="002D4871">
              <w:rPr>
                <w:noProof/>
                <w:webHidden/>
              </w:rPr>
              <w:t>8</w:t>
            </w:r>
            <w:r w:rsidR="002D4871">
              <w:rPr>
                <w:noProof/>
                <w:webHidden/>
              </w:rPr>
              <w:fldChar w:fldCharType="end"/>
            </w:r>
          </w:hyperlink>
        </w:p>
        <w:p w14:paraId="7F8F4BF3" w14:textId="12E594FF" w:rsidR="002D4871" w:rsidRDefault="00D07B20">
          <w:pPr>
            <w:pStyle w:val="Kazalovsebine2"/>
            <w:tabs>
              <w:tab w:val="left" w:pos="1100"/>
              <w:tab w:val="right" w:leader="dot" w:pos="9062"/>
            </w:tabs>
            <w:rPr>
              <w:rFonts w:asciiTheme="minorHAnsi" w:eastAsiaTheme="minorEastAsia" w:hAnsiTheme="minorHAnsi" w:cstheme="minorBidi"/>
              <w:b w:val="0"/>
              <w:noProof/>
              <w:color w:val="auto"/>
            </w:rPr>
          </w:pPr>
          <w:hyperlink w:anchor="_Toc70709463" w:history="1">
            <w:r w:rsidR="002D4871" w:rsidRPr="009D62D8">
              <w:rPr>
                <w:rStyle w:val="Hiperpovezava"/>
                <w:noProof/>
              </w:rPr>
              <w:t>3.a</w:t>
            </w:r>
            <w:r w:rsidR="002D4871">
              <w:rPr>
                <w:rFonts w:asciiTheme="minorHAnsi" w:eastAsiaTheme="minorEastAsia" w:hAnsiTheme="minorHAnsi" w:cstheme="minorBidi"/>
                <w:b w:val="0"/>
                <w:noProof/>
                <w:color w:val="auto"/>
              </w:rPr>
              <w:tab/>
            </w:r>
            <w:r w:rsidR="002D4871" w:rsidRPr="009D62D8">
              <w:rPr>
                <w:rStyle w:val="Hiperpovezava"/>
                <w:noProof/>
              </w:rPr>
              <w:t>Izplačilo dobička</w:t>
            </w:r>
            <w:r w:rsidR="002D4871">
              <w:rPr>
                <w:noProof/>
                <w:webHidden/>
              </w:rPr>
              <w:tab/>
            </w:r>
            <w:r w:rsidR="002D4871">
              <w:rPr>
                <w:noProof/>
                <w:webHidden/>
              </w:rPr>
              <w:fldChar w:fldCharType="begin"/>
            </w:r>
            <w:r w:rsidR="002D4871">
              <w:rPr>
                <w:noProof/>
                <w:webHidden/>
              </w:rPr>
              <w:instrText xml:space="preserve"> PAGEREF _Toc70709463 \h </w:instrText>
            </w:r>
            <w:r w:rsidR="002D4871">
              <w:rPr>
                <w:noProof/>
                <w:webHidden/>
              </w:rPr>
            </w:r>
            <w:r w:rsidR="002D4871">
              <w:rPr>
                <w:noProof/>
                <w:webHidden/>
              </w:rPr>
              <w:fldChar w:fldCharType="separate"/>
            </w:r>
            <w:r w:rsidR="002D4871">
              <w:rPr>
                <w:noProof/>
                <w:webHidden/>
              </w:rPr>
              <w:t>9</w:t>
            </w:r>
            <w:r w:rsidR="002D4871">
              <w:rPr>
                <w:noProof/>
                <w:webHidden/>
              </w:rPr>
              <w:fldChar w:fldCharType="end"/>
            </w:r>
          </w:hyperlink>
        </w:p>
        <w:p w14:paraId="3761B625" w14:textId="617DA5F9" w:rsidR="002D4871" w:rsidRDefault="00D07B20">
          <w:pPr>
            <w:pStyle w:val="Kazalovsebine2"/>
            <w:tabs>
              <w:tab w:val="left" w:pos="880"/>
              <w:tab w:val="right" w:leader="dot" w:pos="9062"/>
            </w:tabs>
            <w:rPr>
              <w:rFonts w:asciiTheme="minorHAnsi" w:eastAsiaTheme="minorEastAsia" w:hAnsiTheme="minorHAnsi" w:cstheme="minorBidi"/>
              <w:b w:val="0"/>
              <w:noProof/>
              <w:color w:val="auto"/>
            </w:rPr>
          </w:pPr>
          <w:hyperlink w:anchor="_Toc70709464" w:history="1">
            <w:r w:rsidR="002D4871" w:rsidRPr="009D62D8">
              <w:rPr>
                <w:rStyle w:val="Hiperpovezava"/>
                <w:noProof/>
              </w:rPr>
              <w:t>4.</w:t>
            </w:r>
            <w:r w:rsidR="002D4871">
              <w:rPr>
                <w:rFonts w:asciiTheme="minorHAnsi" w:eastAsiaTheme="minorEastAsia" w:hAnsiTheme="minorHAnsi" w:cstheme="minorBidi"/>
                <w:b w:val="0"/>
                <w:noProof/>
                <w:color w:val="auto"/>
              </w:rPr>
              <w:tab/>
            </w:r>
            <w:r w:rsidR="002D4871" w:rsidRPr="009D62D8">
              <w:rPr>
                <w:rStyle w:val="Hiperpovezava"/>
                <w:noProof/>
              </w:rPr>
              <w:t>Kaj vse se šteje kot nagrada poslovodstvu?</w:t>
            </w:r>
            <w:r w:rsidR="002D4871">
              <w:rPr>
                <w:noProof/>
                <w:webHidden/>
              </w:rPr>
              <w:tab/>
            </w:r>
            <w:r w:rsidR="002D4871">
              <w:rPr>
                <w:noProof/>
                <w:webHidden/>
              </w:rPr>
              <w:fldChar w:fldCharType="begin"/>
            </w:r>
            <w:r w:rsidR="002D4871">
              <w:rPr>
                <w:noProof/>
                <w:webHidden/>
              </w:rPr>
              <w:instrText xml:space="preserve"> PAGEREF _Toc70709464 \h </w:instrText>
            </w:r>
            <w:r w:rsidR="002D4871">
              <w:rPr>
                <w:noProof/>
                <w:webHidden/>
              </w:rPr>
            </w:r>
            <w:r w:rsidR="002D4871">
              <w:rPr>
                <w:noProof/>
                <w:webHidden/>
              </w:rPr>
              <w:fldChar w:fldCharType="separate"/>
            </w:r>
            <w:r w:rsidR="002D4871">
              <w:rPr>
                <w:noProof/>
                <w:webHidden/>
              </w:rPr>
              <w:t>10</w:t>
            </w:r>
            <w:r w:rsidR="002D4871">
              <w:rPr>
                <w:noProof/>
                <w:webHidden/>
              </w:rPr>
              <w:fldChar w:fldCharType="end"/>
            </w:r>
          </w:hyperlink>
        </w:p>
        <w:p w14:paraId="3A956F80" w14:textId="68629A29" w:rsidR="002D4871" w:rsidRDefault="00D07B20">
          <w:pPr>
            <w:pStyle w:val="Kazalovsebine2"/>
            <w:tabs>
              <w:tab w:val="left" w:pos="880"/>
              <w:tab w:val="right" w:leader="dot" w:pos="9062"/>
            </w:tabs>
            <w:rPr>
              <w:rFonts w:asciiTheme="minorHAnsi" w:eastAsiaTheme="minorEastAsia" w:hAnsiTheme="minorHAnsi" w:cstheme="minorBidi"/>
              <w:b w:val="0"/>
              <w:noProof/>
              <w:color w:val="auto"/>
            </w:rPr>
          </w:pPr>
          <w:hyperlink w:anchor="_Toc70709465" w:history="1">
            <w:r w:rsidR="002D4871" w:rsidRPr="009D62D8">
              <w:rPr>
                <w:rStyle w:val="Hiperpovezava"/>
                <w:noProof/>
              </w:rPr>
              <w:t>5.</w:t>
            </w:r>
            <w:r w:rsidR="002D4871">
              <w:rPr>
                <w:rFonts w:asciiTheme="minorHAnsi" w:eastAsiaTheme="minorEastAsia" w:hAnsiTheme="minorHAnsi" w:cstheme="minorBidi"/>
                <w:b w:val="0"/>
                <w:noProof/>
                <w:color w:val="auto"/>
              </w:rPr>
              <w:tab/>
            </w:r>
            <w:r w:rsidR="002D4871" w:rsidRPr="009D62D8">
              <w:rPr>
                <w:rStyle w:val="Hiperpovezava"/>
                <w:noProof/>
              </w:rPr>
              <w:t>Ali je izplačilo delovne uspešnosti vezano na vračilo upravičenj po ZIUZEOP?</w:t>
            </w:r>
            <w:r w:rsidR="002D4871">
              <w:rPr>
                <w:noProof/>
                <w:webHidden/>
              </w:rPr>
              <w:tab/>
            </w:r>
            <w:r w:rsidR="002D4871">
              <w:rPr>
                <w:noProof/>
                <w:webHidden/>
              </w:rPr>
              <w:fldChar w:fldCharType="begin"/>
            </w:r>
            <w:r w:rsidR="002D4871">
              <w:rPr>
                <w:noProof/>
                <w:webHidden/>
              </w:rPr>
              <w:instrText xml:space="preserve"> PAGEREF _Toc70709465 \h </w:instrText>
            </w:r>
            <w:r w:rsidR="002D4871">
              <w:rPr>
                <w:noProof/>
                <w:webHidden/>
              </w:rPr>
            </w:r>
            <w:r w:rsidR="002D4871">
              <w:rPr>
                <w:noProof/>
                <w:webHidden/>
              </w:rPr>
              <w:fldChar w:fldCharType="separate"/>
            </w:r>
            <w:r w:rsidR="002D4871">
              <w:rPr>
                <w:noProof/>
                <w:webHidden/>
              </w:rPr>
              <w:t>10</w:t>
            </w:r>
            <w:r w:rsidR="002D4871">
              <w:rPr>
                <w:noProof/>
                <w:webHidden/>
              </w:rPr>
              <w:fldChar w:fldCharType="end"/>
            </w:r>
          </w:hyperlink>
        </w:p>
        <w:p w14:paraId="11E354F9" w14:textId="23B18E5C" w:rsidR="002D4871" w:rsidRDefault="00D07B20">
          <w:pPr>
            <w:pStyle w:val="Kazalovsebine2"/>
            <w:tabs>
              <w:tab w:val="left" w:pos="880"/>
              <w:tab w:val="right" w:leader="dot" w:pos="9062"/>
            </w:tabs>
            <w:rPr>
              <w:rFonts w:asciiTheme="minorHAnsi" w:eastAsiaTheme="minorEastAsia" w:hAnsiTheme="minorHAnsi" w:cstheme="minorBidi"/>
              <w:b w:val="0"/>
              <w:noProof/>
              <w:color w:val="auto"/>
            </w:rPr>
          </w:pPr>
          <w:hyperlink w:anchor="_Toc70709466" w:history="1">
            <w:r w:rsidR="002D4871" w:rsidRPr="009D62D8">
              <w:rPr>
                <w:rStyle w:val="Hiperpovezava"/>
                <w:noProof/>
              </w:rPr>
              <w:t>6.</w:t>
            </w:r>
            <w:r w:rsidR="002D4871">
              <w:rPr>
                <w:rFonts w:asciiTheme="minorHAnsi" w:eastAsiaTheme="minorEastAsia" w:hAnsiTheme="minorHAnsi" w:cstheme="minorBidi"/>
                <w:b w:val="0"/>
                <w:noProof/>
                <w:color w:val="auto"/>
              </w:rPr>
              <w:tab/>
            </w:r>
            <w:r w:rsidR="002D4871" w:rsidRPr="009D62D8">
              <w:rPr>
                <w:rStyle w:val="Hiperpovezava"/>
                <w:noProof/>
              </w:rPr>
              <w:t>Ali delitev dobička pred 11. 4. 2020 vpliva na ugodnosti po ZIUZEOP?</w:t>
            </w:r>
            <w:r w:rsidR="002D4871">
              <w:rPr>
                <w:noProof/>
                <w:webHidden/>
              </w:rPr>
              <w:tab/>
            </w:r>
            <w:r w:rsidR="002D4871">
              <w:rPr>
                <w:noProof/>
                <w:webHidden/>
              </w:rPr>
              <w:fldChar w:fldCharType="begin"/>
            </w:r>
            <w:r w:rsidR="002D4871">
              <w:rPr>
                <w:noProof/>
                <w:webHidden/>
              </w:rPr>
              <w:instrText xml:space="preserve"> PAGEREF _Toc70709466 \h </w:instrText>
            </w:r>
            <w:r w:rsidR="002D4871">
              <w:rPr>
                <w:noProof/>
                <w:webHidden/>
              </w:rPr>
            </w:r>
            <w:r w:rsidR="002D4871">
              <w:rPr>
                <w:noProof/>
                <w:webHidden/>
              </w:rPr>
              <w:fldChar w:fldCharType="separate"/>
            </w:r>
            <w:r w:rsidR="002D4871">
              <w:rPr>
                <w:noProof/>
                <w:webHidden/>
              </w:rPr>
              <w:t>10</w:t>
            </w:r>
            <w:r w:rsidR="002D4871">
              <w:rPr>
                <w:noProof/>
                <w:webHidden/>
              </w:rPr>
              <w:fldChar w:fldCharType="end"/>
            </w:r>
          </w:hyperlink>
        </w:p>
        <w:p w14:paraId="593F9545" w14:textId="11BA104B" w:rsidR="002D4871" w:rsidRDefault="00D07B20">
          <w:pPr>
            <w:pStyle w:val="Kazalovsebine2"/>
            <w:tabs>
              <w:tab w:val="left" w:pos="880"/>
              <w:tab w:val="right" w:leader="dot" w:pos="9062"/>
            </w:tabs>
            <w:rPr>
              <w:rFonts w:asciiTheme="minorHAnsi" w:eastAsiaTheme="minorEastAsia" w:hAnsiTheme="minorHAnsi" w:cstheme="minorBidi"/>
              <w:b w:val="0"/>
              <w:noProof/>
              <w:color w:val="auto"/>
            </w:rPr>
          </w:pPr>
          <w:hyperlink w:anchor="_Toc70709467" w:history="1">
            <w:r w:rsidR="002D4871" w:rsidRPr="009D62D8">
              <w:rPr>
                <w:rStyle w:val="Hiperpovezava"/>
                <w:noProof/>
              </w:rPr>
              <w:t>7.</w:t>
            </w:r>
            <w:r w:rsidR="002D4871">
              <w:rPr>
                <w:rFonts w:asciiTheme="minorHAnsi" w:eastAsiaTheme="minorEastAsia" w:hAnsiTheme="minorHAnsi" w:cstheme="minorBidi"/>
                <w:b w:val="0"/>
                <w:noProof/>
                <w:color w:val="auto"/>
              </w:rPr>
              <w:tab/>
            </w:r>
            <w:r w:rsidR="002D4871" w:rsidRPr="009D62D8">
              <w:rPr>
                <w:rStyle w:val="Hiperpovezava"/>
                <w:noProof/>
              </w:rPr>
              <w:t>Do katerega leta družba ne sme izplačati dobička za leto 2020, če je koristila povračilo na podlagi interventnega zakona?</w:t>
            </w:r>
            <w:r w:rsidR="002D4871">
              <w:rPr>
                <w:noProof/>
                <w:webHidden/>
              </w:rPr>
              <w:tab/>
            </w:r>
            <w:r w:rsidR="002D4871">
              <w:rPr>
                <w:noProof/>
                <w:webHidden/>
              </w:rPr>
              <w:fldChar w:fldCharType="begin"/>
            </w:r>
            <w:r w:rsidR="002D4871">
              <w:rPr>
                <w:noProof/>
                <w:webHidden/>
              </w:rPr>
              <w:instrText xml:space="preserve"> PAGEREF _Toc70709467 \h </w:instrText>
            </w:r>
            <w:r w:rsidR="002D4871">
              <w:rPr>
                <w:noProof/>
                <w:webHidden/>
              </w:rPr>
            </w:r>
            <w:r w:rsidR="002D4871">
              <w:rPr>
                <w:noProof/>
                <w:webHidden/>
              </w:rPr>
              <w:fldChar w:fldCharType="separate"/>
            </w:r>
            <w:r w:rsidR="002D4871">
              <w:rPr>
                <w:noProof/>
                <w:webHidden/>
              </w:rPr>
              <w:t>10</w:t>
            </w:r>
            <w:r w:rsidR="002D4871">
              <w:rPr>
                <w:noProof/>
                <w:webHidden/>
              </w:rPr>
              <w:fldChar w:fldCharType="end"/>
            </w:r>
          </w:hyperlink>
        </w:p>
        <w:p w14:paraId="774E5679" w14:textId="10AA3961" w:rsidR="002D4871" w:rsidRDefault="00D07B20">
          <w:pPr>
            <w:pStyle w:val="Kazalovsebine2"/>
            <w:tabs>
              <w:tab w:val="left" w:pos="880"/>
              <w:tab w:val="right" w:leader="dot" w:pos="9062"/>
            </w:tabs>
            <w:rPr>
              <w:rFonts w:asciiTheme="minorHAnsi" w:eastAsiaTheme="minorEastAsia" w:hAnsiTheme="minorHAnsi" w:cstheme="minorBidi"/>
              <w:b w:val="0"/>
              <w:noProof/>
              <w:color w:val="auto"/>
            </w:rPr>
          </w:pPr>
          <w:hyperlink w:anchor="_Toc70709468" w:history="1">
            <w:r w:rsidR="002D4871" w:rsidRPr="009D62D8">
              <w:rPr>
                <w:rStyle w:val="Hiperpovezava"/>
                <w:noProof/>
              </w:rPr>
              <w:t>8.</w:t>
            </w:r>
            <w:r w:rsidR="002D4871">
              <w:rPr>
                <w:rFonts w:asciiTheme="minorHAnsi" w:eastAsiaTheme="minorEastAsia" w:hAnsiTheme="minorHAnsi" w:cstheme="minorBidi"/>
                <w:b w:val="0"/>
                <w:noProof/>
                <w:color w:val="auto"/>
              </w:rPr>
              <w:tab/>
            </w:r>
            <w:r w:rsidR="002D4871" w:rsidRPr="009D62D8">
              <w:rPr>
                <w:rStyle w:val="Hiperpovezava"/>
                <w:noProof/>
              </w:rPr>
              <w:t>Kako se bo kriterij delitve dobička ugotavljal pri podružnicah tujih družb?</w:t>
            </w:r>
            <w:r w:rsidR="002D4871">
              <w:rPr>
                <w:noProof/>
                <w:webHidden/>
              </w:rPr>
              <w:tab/>
            </w:r>
            <w:r w:rsidR="002D4871">
              <w:rPr>
                <w:noProof/>
                <w:webHidden/>
              </w:rPr>
              <w:fldChar w:fldCharType="begin"/>
            </w:r>
            <w:r w:rsidR="002D4871">
              <w:rPr>
                <w:noProof/>
                <w:webHidden/>
              </w:rPr>
              <w:instrText xml:space="preserve"> PAGEREF _Toc70709468 \h </w:instrText>
            </w:r>
            <w:r w:rsidR="002D4871">
              <w:rPr>
                <w:noProof/>
                <w:webHidden/>
              </w:rPr>
            </w:r>
            <w:r w:rsidR="002D4871">
              <w:rPr>
                <w:noProof/>
                <w:webHidden/>
              </w:rPr>
              <w:fldChar w:fldCharType="separate"/>
            </w:r>
            <w:r w:rsidR="002D4871">
              <w:rPr>
                <w:noProof/>
                <w:webHidden/>
              </w:rPr>
              <w:t>11</w:t>
            </w:r>
            <w:r w:rsidR="002D4871">
              <w:rPr>
                <w:noProof/>
                <w:webHidden/>
              </w:rPr>
              <w:fldChar w:fldCharType="end"/>
            </w:r>
          </w:hyperlink>
        </w:p>
        <w:p w14:paraId="13585B11" w14:textId="09AB119C" w:rsidR="002D4871" w:rsidRDefault="00D07B20">
          <w:pPr>
            <w:pStyle w:val="Kazalovsebine2"/>
            <w:tabs>
              <w:tab w:val="left" w:pos="880"/>
              <w:tab w:val="right" w:leader="dot" w:pos="9062"/>
            </w:tabs>
            <w:rPr>
              <w:rFonts w:asciiTheme="minorHAnsi" w:eastAsiaTheme="minorEastAsia" w:hAnsiTheme="minorHAnsi" w:cstheme="minorBidi"/>
              <w:b w:val="0"/>
              <w:noProof/>
              <w:color w:val="auto"/>
            </w:rPr>
          </w:pPr>
          <w:hyperlink w:anchor="_Toc70709469" w:history="1">
            <w:r w:rsidR="002D4871" w:rsidRPr="009D62D8">
              <w:rPr>
                <w:rStyle w:val="Hiperpovezava"/>
                <w:noProof/>
              </w:rPr>
              <w:t>9.</w:t>
            </w:r>
            <w:r w:rsidR="002D4871">
              <w:rPr>
                <w:rFonts w:asciiTheme="minorHAnsi" w:eastAsiaTheme="minorEastAsia" w:hAnsiTheme="minorHAnsi" w:cstheme="minorBidi"/>
                <w:b w:val="0"/>
                <w:noProof/>
                <w:color w:val="auto"/>
              </w:rPr>
              <w:tab/>
            </w:r>
            <w:r w:rsidR="002D4871" w:rsidRPr="009D62D8">
              <w:rPr>
                <w:rStyle w:val="Hiperpovezava"/>
                <w:noProof/>
              </w:rPr>
              <w:t>Kako se upošteva upad prihodkov v primeru podjetij, ki imajo poslovno leto različno od koledarskega?</w:t>
            </w:r>
            <w:r w:rsidR="002D4871">
              <w:rPr>
                <w:noProof/>
                <w:webHidden/>
              </w:rPr>
              <w:tab/>
            </w:r>
            <w:r w:rsidR="002D4871">
              <w:rPr>
                <w:noProof/>
                <w:webHidden/>
              </w:rPr>
              <w:fldChar w:fldCharType="begin"/>
            </w:r>
            <w:r w:rsidR="002D4871">
              <w:rPr>
                <w:noProof/>
                <w:webHidden/>
              </w:rPr>
              <w:instrText xml:space="preserve"> PAGEREF _Toc70709469 \h </w:instrText>
            </w:r>
            <w:r w:rsidR="002D4871">
              <w:rPr>
                <w:noProof/>
                <w:webHidden/>
              </w:rPr>
            </w:r>
            <w:r w:rsidR="002D4871">
              <w:rPr>
                <w:noProof/>
                <w:webHidden/>
              </w:rPr>
              <w:fldChar w:fldCharType="separate"/>
            </w:r>
            <w:r w:rsidR="002D4871">
              <w:rPr>
                <w:noProof/>
                <w:webHidden/>
              </w:rPr>
              <w:t>11</w:t>
            </w:r>
            <w:r w:rsidR="002D4871">
              <w:rPr>
                <w:noProof/>
                <w:webHidden/>
              </w:rPr>
              <w:fldChar w:fldCharType="end"/>
            </w:r>
          </w:hyperlink>
        </w:p>
        <w:p w14:paraId="3FAA5F70" w14:textId="01EEB316" w:rsidR="002D4871" w:rsidRDefault="00D07B20">
          <w:pPr>
            <w:pStyle w:val="Kazalovsebine2"/>
            <w:tabs>
              <w:tab w:val="left" w:pos="1100"/>
              <w:tab w:val="right" w:leader="dot" w:pos="9062"/>
            </w:tabs>
            <w:rPr>
              <w:rFonts w:asciiTheme="minorHAnsi" w:eastAsiaTheme="minorEastAsia" w:hAnsiTheme="minorHAnsi" w:cstheme="minorBidi"/>
              <w:b w:val="0"/>
              <w:noProof/>
              <w:color w:val="auto"/>
            </w:rPr>
          </w:pPr>
          <w:hyperlink w:anchor="_Toc70709470" w:history="1">
            <w:r w:rsidR="002D4871" w:rsidRPr="009D62D8">
              <w:rPr>
                <w:rStyle w:val="Hiperpovezava"/>
                <w:noProof/>
              </w:rPr>
              <w:t>10.</w:t>
            </w:r>
            <w:r w:rsidR="002D4871">
              <w:rPr>
                <w:rFonts w:asciiTheme="minorHAnsi" w:eastAsiaTheme="minorEastAsia" w:hAnsiTheme="minorHAnsi" w:cstheme="minorBidi"/>
                <w:b w:val="0"/>
                <w:noProof/>
                <w:color w:val="auto"/>
              </w:rPr>
              <w:tab/>
            </w:r>
            <w:r w:rsidR="002D4871" w:rsidRPr="009D62D8">
              <w:rPr>
                <w:rStyle w:val="Hiperpovezava"/>
                <w:noProof/>
              </w:rPr>
              <w:t>Kako se upošteva kriterij upad prihodkov če v drugem polletju 2020 presežemo 50 % rast prihodkov glede na preteklo leto?</w:t>
            </w:r>
            <w:r w:rsidR="002D4871">
              <w:rPr>
                <w:noProof/>
                <w:webHidden/>
              </w:rPr>
              <w:tab/>
            </w:r>
            <w:r w:rsidR="002D4871">
              <w:rPr>
                <w:noProof/>
                <w:webHidden/>
              </w:rPr>
              <w:fldChar w:fldCharType="begin"/>
            </w:r>
            <w:r w:rsidR="002D4871">
              <w:rPr>
                <w:noProof/>
                <w:webHidden/>
              </w:rPr>
              <w:instrText xml:space="preserve"> PAGEREF _Toc70709470 \h </w:instrText>
            </w:r>
            <w:r w:rsidR="002D4871">
              <w:rPr>
                <w:noProof/>
                <w:webHidden/>
              </w:rPr>
            </w:r>
            <w:r w:rsidR="002D4871">
              <w:rPr>
                <w:noProof/>
                <w:webHidden/>
              </w:rPr>
              <w:fldChar w:fldCharType="separate"/>
            </w:r>
            <w:r w:rsidR="002D4871">
              <w:rPr>
                <w:noProof/>
                <w:webHidden/>
              </w:rPr>
              <w:t>11</w:t>
            </w:r>
            <w:r w:rsidR="002D4871">
              <w:rPr>
                <w:noProof/>
                <w:webHidden/>
              </w:rPr>
              <w:fldChar w:fldCharType="end"/>
            </w:r>
          </w:hyperlink>
        </w:p>
        <w:p w14:paraId="061C1160" w14:textId="0B4E9AB0" w:rsidR="002D4871" w:rsidRDefault="00D07B20">
          <w:pPr>
            <w:pStyle w:val="Kazalovsebine2"/>
            <w:tabs>
              <w:tab w:val="left" w:pos="1100"/>
              <w:tab w:val="right" w:leader="dot" w:pos="9062"/>
            </w:tabs>
            <w:rPr>
              <w:rFonts w:asciiTheme="minorHAnsi" w:eastAsiaTheme="minorEastAsia" w:hAnsiTheme="minorHAnsi" w:cstheme="minorBidi"/>
              <w:b w:val="0"/>
              <w:noProof/>
              <w:color w:val="auto"/>
            </w:rPr>
          </w:pPr>
          <w:hyperlink w:anchor="_Toc70709471" w:history="1">
            <w:r w:rsidR="002D4871" w:rsidRPr="009D62D8">
              <w:rPr>
                <w:rStyle w:val="Hiperpovezava"/>
                <w:noProof/>
              </w:rPr>
              <w:t>11.</w:t>
            </w:r>
            <w:r w:rsidR="002D4871">
              <w:rPr>
                <w:rFonts w:asciiTheme="minorHAnsi" w:eastAsiaTheme="minorEastAsia" w:hAnsiTheme="minorHAnsi" w:cstheme="minorBidi"/>
                <w:b w:val="0"/>
                <w:noProof/>
                <w:color w:val="auto"/>
              </w:rPr>
              <w:tab/>
            </w:r>
            <w:r w:rsidR="002D4871" w:rsidRPr="009D62D8">
              <w:rPr>
                <w:rStyle w:val="Hiperpovezava"/>
                <w:noProof/>
              </w:rPr>
              <w:t>Ali 99. člen ZIUZEOP določa vračilo uveljavljenih oprostitev plačila prispevkov PIZ po 33. členu ZIUZEOP?</w:t>
            </w:r>
            <w:r w:rsidR="002D4871">
              <w:rPr>
                <w:noProof/>
                <w:webHidden/>
              </w:rPr>
              <w:tab/>
            </w:r>
            <w:r w:rsidR="002D4871">
              <w:rPr>
                <w:noProof/>
                <w:webHidden/>
              </w:rPr>
              <w:fldChar w:fldCharType="begin"/>
            </w:r>
            <w:r w:rsidR="002D4871">
              <w:rPr>
                <w:noProof/>
                <w:webHidden/>
              </w:rPr>
              <w:instrText xml:space="preserve"> PAGEREF _Toc70709471 \h </w:instrText>
            </w:r>
            <w:r w:rsidR="002D4871">
              <w:rPr>
                <w:noProof/>
                <w:webHidden/>
              </w:rPr>
            </w:r>
            <w:r w:rsidR="002D4871">
              <w:rPr>
                <w:noProof/>
                <w:webHidden/>
              </w:rPr>
              <w:fldChar w:fldCharType="separate"/>
            </w:r>
            <w:r w:rsidR="002D4871">
              <w:rPr>
                <w:noProof/>
                <w:webHidden/>
              </w:rPr>
              <w:t>11</w:t>
            </w:r>
            <w:r w:rsidR="002D4871">
              <w:rPr>
                <w:noProof/>
                <w:webHidden/>
              </w:rPr>
              <w:fldChar w:fldCharType="end"/>
            </w:r>
          </w:hyperlink>
        </w:p>
        <w:p w14:paraId="7DD34080" w14:textId="07EB7D27" w:rsidR="002D4871" w:rsidRDefault="00D07B20">
          <w:pPr>
            <w:pStyle w:val="Kazalovsebine2"/>
            <w:tabs>
              <w:tab w:val="left" w:pos="1100"/>
              <w:tab w:val="right" w:leader="dot" w:pos="9062"/>
            </w:tabs>
            <w:rPr>
              <w:rFonts w:asciiTheme="minorHAnsi" w:eastAsiaTheme="minorEastAsia" w:hAnsiTheme="minorHAnsi" w:cstheme="minorBidi"/>
              <w:b w:val="0"/>
              <w:noProof/>
              <w:color w:val="auto"/>
            </w:rPr>
          </w:pPr>
          <w:hyperlink w:anchor="_Toc70709472" w:history="1">
            <w:r w:rsidR="002D4871" w:rsidRPr="009D62D8">
              <w:rPr>
                <w:rStyle w:val="Hiperpovezava"/>
                <w:noProof/>
              </w:rPr>
              <w:t>12.</w:t>
            </w:r>
            <w:r w:rsidR="002D4871">
              <w:rPr>
                <w:rFonts w:asciiTheme="minorHAnsi" w:eastAsiaTheme="minorEastAsia" w:hAnsiTheme="minorHAnsi" w:cstheme="minorBidi"/>
                <w:b w:val="0"/>
                <w:noProof/>
                <w:color w:val="auto"/>
              </w:rPr>
              <w:tab/>
            </w:r>
            <w:r w:rsidR="002D4871" w:rsidRPr="009D62D8">
              <w:rPr>
                <w:rStyle w:val="Hiperpovezava"/>
                <w:noProof/>
              </w:rPr>
              <w:t>Delodajalec, ki je koristil ukrep povračila nadomestila za čakanje na delo po ZIUZEOP pogoja upada prihodkov ne bo dosegel. Vračilo prejetih upravičenj želi izvršiti še v letu 2020 in po vračilu izplačati del plače za poslovno uspešnost zaposlenim, vključno s poslovodstvom.</w:t>
            </w:r>
            <w:r w:rsidR="002D4871">
              <w:rPr>
                <w:noProof/>
                <w:webHidden/>
              </w:rPr>
              <w:tab/>
            </w:r>
            <w:r w:rsidR="002D4871">
              <w:rPr>
                <w:noProof/>
                <w:webHidden/>
              </w:rPr>
              <w:fldChar w:fldCharType="begin"/>
            </w:r>
            <w:r w:rsidR="002D4871">
              <w:rPr>
                <w:noProof/>
                <w:webHidden/>
              </w:rPr>
              <w:instrText xml:space="preserve"> PAGEREF _Toc70709472 \h </w:instrText>
            </w:r>
            <w:r w:rsidR="002D4871">
              <w:rPr>
                <w:noProof/>
                <w:webHidden/>
              </w:rPr>
            </w:r>
            <w:r w:rsidR="002D4871">
              <w:rPr>
                <w:noProof/>
                <w:webHidden/>
              </w:rPr>
              <w:fldChar w:fldCharType="separate"/>
            </w:r>
            <w:r w:rsidR="002D4871">
              <w:rPr>
                <w:noProof/>
                <w:webHidden/>
              </w:rPr>
              <w:t>12</w:t>
            </w:r>
            <w:r w:rsidR="002D4871">
              <w:rPr>
                <w:noProof/>
                <w:webHidden/>
              </w:rPr>
              <w:fldChar w:fldCharType="end"/>
            </w:r>
          </w:hyperlink>
        </w:p>
        <w:p w14:paraId="2C5E6A48" w14:textId="6EC44213" w:rsidR="002D4871" w:rsidRDefault="00D07B20">
          <w:pPr>
            <w:pStyle w:val="Kazalovsebine2"/>
            <w:tabs>
              <w:tab w:val="left" w:pos="1100"/>
              <w:tab w:val="right" w:leader="dot" w:pos="9062"/>
            </w:tabs>
            <w:rPr>
              <w:rFonts w:asciiTheme="minorHAnsi" w:eastAsiaTheme="minorEastAsia" w:hAnsiTheme="minorHAnsi" w:cstheme="minorBidi"/>
              <w:b w:val="0"/>
              <w:noProof/>
              <w:color w:val="auto"/>
            </w:rPr>
          </w:pPr>
          <w:hyperlink w:anchor="_Toc70709473" w:history="1">
            <w:r w:rsidR="002D4871" w:rsidRPr="009D62D8">
              <w:rPr>
                <w:rStyle w:val="Hiperpovezava"/>
                <w:noProof/>
              </w:rPr>
              <w:t>13.</w:t>
            </w:r>
            <w:r w:rsidR="002D4871">
              <w:rPr>
                <w:rFonts w:asciiTheme="minorHAnsi" w:eastAsiaTheme="minorEastAsia" w:hAnsiTheme="minorHAnsi" w:cstheme="minorBidi"/>
                <w:b w:val="0"/>
                <w:noProof/>
                <w:color w:val="auto"/>
              </w:rPr>
              <w:tab/>
            </w:r>
            <w:r w:rsidR="002D4871" w:rsidRPr="009D62D8">
              <w:rPr>
                <w:rStyle w:val="Hiperpovezava"/>
                <w:noProof/>
              </w:rPr>
              <w:t>Ali se Pravilnik o merilih sorazmernosti pri pogoju ugotavljanja znižanja prihodkov – Pravilnik uporablja tudi pri ugotavljanju pogoja znižanja prihodkov po ZIUZEOP?</w:t>
            </w:r>
            <w:r w:rsidR="002D4871">
              <w:rPr>
                <w:noProof/>
                <w:webHidden/>
              </w:rPr>
              <w:tab/>
            </w:r>
            <w:r w:rsidR="002D4871">
              <w:rPr>
                <w:noProof/>
                <w:webHidden/>
              </w:rPr>
              <w:fldChar w:fldCharType="begin"/>
            </w:r>
            <w:r w:rsidR="002D4871">
              <w:rPr>
                <w:noProof/>
                <w:webHidden/>
              </w:rPr>
              <w:instrText xml:space="preserve"> PAGEREF _Toc70709473 \h </w:instrText>
            </w:r>
            <w:r w:rsidR="002D4871">
              <w:rPr>
                <w:noProof/>
                <w:webHidden/>
              </w:rPr>
            </w:r>
            <w:r w:rsidR="002D4871">
              <w:rPr>
                <w:noProof/>
                <w:webHidden/>
              </w:rPr>
              <w:fldChar w:fldCharType="separate"/>
            </w:r>
            <w:r w:rsidR="002D4871">
              <w:rPr>
                <w:noProof/>
                <w:webHidden/>
              </w:rPr>
              <w:t>12</w:t>
            </w:r>
            <w:r w:rsidR="002D4871">
              <w:rPr>
                <w:noProof/>
                <w:webHidden/>
              </w:rPr>
              <w:fldChar w:fldCharType="end"/>
            </w:r>
          </w:hyperlink>
        </w:p>
        <w:p w14:paraId="3D2028B1" w14:textId="6CC16033" w:rsidR="002D4871" w:rsidRDefault="00D07B20">
          <w:pPr>
            <w:pStyle w:val="Kazalovsebine2"/>
            <w:tabs>
              <w:tab w:val="left" w:pos="1100"/>
              <w:tab w:val="right" w:leader="dot" w:pos="9062"/>
            </w:tabs>
            <w:rPr>
              <w:rFonts w:asciiTheme="minorHAnsi" w:eastAsiaTheme="minorEastAsia" w:hAnsiTheme="minorHAnsi" w:cstheme="minorBidi"/>
              <w:b w:val="0"/>
              <w:noProof/>
              <w:color w:val="auto"/>
            </w:rPr>
          </w:pPr>
          <w:hyperlink w:anchor="_Toc70709474" w:history="1">
            <w:r w:rsidR="002D4871" w:rsidRPr="009D62D8">
              <w:rPr>
                <w:rStyle w:val="Hiperpovezava"/>
                <w:noProof/>
              </w:rPr>
              <w:t>14.</w:t>
            </w:r>
            <w:r w:rsidR="002D4871">
              <w:rPr>
                <w:rFonts w:asciiTheme="minorHAnsi" w:eastAsiaTheme="minorEastAsia" w:hAnsiTheme="minorHAnsi" w:cstheme="minorBidi"/>
                <w:b w:val="0"/>
                <w:noProof/>
                <w:color w:val="auto"/>
              </w:rPr>
              <w:tab/>
            </w:r>
            <w:r w:rsidR="002D4871" w:rsidRPr="009D62D8">
              <w:rPr>
                <w:rStyle w:val="Hiperpovezava"/>
                <w:noProof/>
              </w:rPr>
              <w:t>Seznam vračil upravičenj na podlagi interventne zakonodaje v pristojnosti FURS – delodajalci</w:t>
            </w:r>
            <w:r w:rsidR="002D4871">
              <w:rPr>
                <w:noProof/>
                <w:webHidden/>
              </w:rPr>
              <w:tab/>
            </w:r>
            <w:r w:rsidR="002D4871">
              <w:rPr>
                <w:noProof/>
                <w:webHidden/>
              </w:rPr>
              <w:fldChar w:fldCharType="begin"/>
            </w:r>
            <w:r w:rsidR="002D4871">
              <w:rPr>
                <w:noProof/>
                <w:webHidden/>
              </w:rPr>
              <w:instrText xml:space="preserve"> PAGEREF _Toc70709474 \h </w:instrText>
            </w:r>
            <w:r w:rsidR="002D4871">
              <w:rPr>
                <w:noProof/>
                <w:webHidden/>
              </w:rPr>
            </w:r>
            <w:r w:rsidR="002D4871">
              <w:rPr>
                <w:noProof/>
                <w:webHidden/>
              </w:rPr>
              <w:fldChar w:fldCharType="separate"/>
            </w:r>
            <w:r w:rsidR="002D4871">
              <w:rPr>
                <w:noProof/>
                <w:webHidden/>
              </w:rPr>
              <w:t>13</w:t>
            </w:r>
            <w:r w:rsidR="002D4871">
              <w:rPr>
                <w:noProof/>
                <w:webHidden/>
              </w:rPr>
              <w:fldChar w:fldCharType="end"/>
            </w:r>
          </w:hyperlink>
        </w:p>
        <w:p w14:paraId="0084A4E1" w14:textId="77777777" w:rsidR="008C70A0" w:rsidRDefault="008C70A0" w:rsidP="008C70A0">
          <w:r>
            <w:fldChar w:fldCharType="end"/>
          </w:r>
        </w:p>
      </w:sdtContent>
    </w:sdt>
    <w:p w14:paraId="7BB60A86" w14:textId="77777777" w:rsidR="008C70A0" w:rsidRDefault="008C70A0" w:rsidP="008C70A0">
      <w:pPr>
        <w:spacing w:after="160" w:line="259" w:lineRule="auto"/>
        <w:ind w:left="0" w:firstLine="0"/>
        <w:jc w:val="left"/>
      </w:pPr>
      <w:r>
        <w:br w:type="page"/>
      </w:r>
    </w:p>
    <w:p w14:paraId="11BEBF21" w14:textId="77777777" w:rsidR="00E13A4D" w:rsidRDefault="00E13A4D" w:rsidP="00E13A4D">
      <w:pPr>
        <w:pStyle w:val="Naslov1"/>
        <w:numPr>
          <w:ilvl w:val="0"/>
          <w:numId w:val="17"/>
        </w:numPr>
      </w:pPr>
      <w:bookmarkStart w:id="0" w:name="_Toc54767914"/>
      <w:bookmarkStart w:id="1" w:name="_Toc70709453"/>
      <w:r>
        <w:lastRenderedPageBreak/>
        <w:t xml:space="preserve">Vračila </w:t>
      </w:r>
      <w:r w:rsidR="00E9186B">
        <w:t>upravičenj</w:t>
      </w:r>
      <w:r>
        <w:t xml:space="preserve"> po  99. členu ZIUZEOP</w:t>
      </w:r>
      <w:bookmarkEnd w:id="0"/>
      <w:r w:rsidR="00E9186B">
        <w:t xml:space="preserve"> (delodajalci)</w:t>
      </w:r>
      <w:bookmarkEnd w:id="1"/>
    </w:p>
    <w:p w14:paraId="5DB70B29" w14:textId="77777777" w:rsidR="00E13A4D" w:rsidRPr="00847EB0" w:rsidRDefault="00E13A4D" w:rsidP="00E13A4D">
      <w:pPr>
        <w:autoSpaceDE w:val="0"/>
        <w:autoSpaceDN w:val="0"/>
        <w:adjustRightInd w:val="0"/>
        <w:spacing w:after="0" w:line="260" w:lineRule="atLeast"/>
        <w:ind w:left="0" w:firstLine="0"/>
        <w:rPr>
          <w:rFonts w:asciiTheme="minorHAnsi" w:eastAsia="Times New Roman" w:hAnsiTheme="minorHAnsi" w:cs="Arial"/>
          <w:color w:val="auto"/>
        </w:rPr>
      </w:pPr>
      <w:r w:rsidRPr="00847EB0">
        <w:rPr>
          <w:rFonts w:asciiTheme="minorHAnsi" w:eastAsia="Times New Roman" w:hAnsiTheme="minorHAnsi" w:cs="Arial"/>
          <w:color w:val="auto"/>
        </w:rPr>
        <w:t>Namen Zakona o interventnih ukrepih za zajezitev epidemije COVID-19 in omilitev njenih posledic za</w:t>
      </w:r>
    </w:p>
    <w:p w14:paraId="52340A3F" w14:textId="77777777" w:rsidR="00E13A4D" w:rsidRDefault="00E13A4D" w:rsidP="00E13A4D">
      <w:pPr>
        <w:autoSpaceDE w:val="0"/>
        <w:autoSpaceDN w:val="0"/>
        <w:adjustRightInd w:val="0"/>
        <w:spacing w:after="0" w:line="260" w:lineRule="atLeast"/>
        <w:ind w:left="0" w:firstLine="0"/>
        <w:rPr>
          <w:rFonts w:asciiTheme="minorHAnsi" w:eastAsia="Times New Roman" w:hAnsiTheme="minorHAnsi" w:cs="Arial"/>
          <w:color w:val="auto"/>
        </w:rPr>
      </w:pPr>
      <w:r w:rsidRPr="00847EB0">
        <w:rPr>
          <w:rFonts w:asciiTheme="minorHAnsi" w:eastAsia="Times New Roman" w:hAnsiTheme="minorHAnsi" w:cs="Arial"/>
          <w:color w:val="auto"/>
        </w:rPr>
        <w:t xml:space="preserve">državljane in gospodarstvo - </w:t>
      </w:r>
      <w:hyperlink r:id="rId9" w:history="1">
        <w:r w:rsidRPr="003B6E33">
          <w:rPr>
            <w:rFonts w:asciiTheme="minorHAnsi" w:eastAsia="Times New Roman" w:hAnsiTheme="minorHAnsi" w:cs="Arial"/>
            <w:color w:val="0000FF"/>
            <w:u w:val="single"/>
          </w:rPr>
          <w:t>ZIUZEOP</w:t>
        </w:r>
      </w:hyperlink>
      <w:r w:rsidRPr="00847EB0">
        <w:rPr>
          <w:rFonts w:asciiTheme="minorHAnsi" w:eastAsia="Times New Roman" w:hAnsiTheme="minorHAnsi" w:cs="Arial"/>
          <w:color w:val="auto"/>
        </w:rPr>
        <w:t xml:space="preserve"> je omiliti posledice epidemije virusa COVID-19 za državljane in gospodarstvo z ukrepi na različnih področjih. Specifični cilji predlaganih ukrepov za gospodarstvo so ohranjanje delovnih mest in delovanja podjetij. Tako iz namena zakona, kot tudi iz zakonskih omejitev, kateri delodajalci so upravičeni do uveljavljanja ukrepov (primeroma: upad prihodkov), izhaja, da so ukrepi namenjeni družbam, ki bodo zaradi epidemije imele slabše poslovanje, ne pa tudi družbam na katere epidemija ne bo imela (nima) vpliva na uspešnost poslovanja.</w:t>
      </w:r>
    </w:p>
    <w:p w14:paraId="3179F15F" w14:textId="77777777" w:rsidR="00E13A4D" w:rsidRDefault="00E13A4D" w:rsidP="00E13A4D">
      <w:pPr>
        <w:autoSpaceDE w:val="0"/>
        <w:autoSpaceDN w:val="0"/>
        <w:adjustRightInd w:val="0"/>
        <w:spacing w:after="0" w:line="260" w:lineRule="atLeast"/>
        <w:ind w:left="0" w:firstLine="0"/>
        <w:rPr>
          <w:rFonts w:asciiTheme="minorHAnsi" w:eastAsia="Times New Roman" w:hAnsiTheme="minorHAnsi" w:cs="Arial"/>
          <w:color w:val="auto"/>
        </w:rPr>
      </w:pPr>
    </w:p>
    <w:p w14:paraId="2E2DA53A" w14:textId="77777777" w:rsidR="00E13A4D" w:rsidRPr="003B6E33" w:rsidRDefault="00E13A4D" w:rsidP="00E13A4D">
      <w:pPr>
        <w:autoSpaceDE w:val="0"/>
        <w:autoSpaceDN w:val="0"/>
        <w:adjustRightInd w:val="0"/>
        <w:spacing w:after="0" w:line="260" w:lineRule="atLeast"/>
        <w:ind w:left="0" w:firstLine="0"/>
        <w:rPr>
          <w:rFonts w:asciiTheme="minorHAnsi" w:eastAsia="Times New Roman" w:hAnsiTheme="minorHAnsi" w:cs="Arial"/>
          <w:color w:val="FF0000"/>
        </w:rPr>
      </w:pPr>
      <w:r w:rsidRPr="003B6E33">
        <w:rPr>
          <w:rFonts w:asciiTheme="minorHAnsi" w:eastAsia="Times New Roman" w:hAnsiTheme="minorHAnsi" w:cs="Arial"/>
        </w:rPr>
        <w:t>Na podlagi drugega odstavka 28. člena</w:t>
      </w:r>
      <w:r w:rsidR="00150487">
        <w:rPr>
          <w:rFonts w:asciiTheme="minorHAnsi" w:eastAsia="Times New Roman" w:hAnsiTheme="minorHAnsi" w:cs="Arial"/>
        </w:rPr>
        <w:t xml:space="preserve"> </w:t>
      </w:r>
      <w:hyperlink r:id="rId10" w:anchor="newsList10490" w:history="1">
        <w:r w:rsidR="00150487" w:rsidRPr="00150487">
          <w:rPr>
            <w:rStyle w:val="Hiperpovezava"/>
            <w:rFonts w:asciiTheme="minorHAnsi" w:eastAsia="Times New Roman" w:hAnsiTheme="minorHAnsi" w:cs="Arial"/>
          </w:rPr>
          <w:t>ZIUZEOP</w:t>
        </w:r>
      </w:hyperlink>
      <w:r w:rsidRPr="003B6E33">
        <w:rPr>
          <w:rFonts w:asciiTheme="minorHAnsi" w:eastAsia="Times New Roman" w:hAnsiTheme="minorHAnsi" w:cs="Arial"/>
        </w:rPr>
        <w:t xml:space="preserve"> je upravičenim delodajalcem omogočeno povračilo nadomestila plače delavcem, ki jim začasno (v času veljavnosti ukrepov</w:t>
      </w:r>
      <w:r>
        <w:rPr>
          <w:rFonts w:asciiTheme="minorHAnsi" w:eastAsia="Times New Roman" w:hAnsiTheme="minorHAnsi" w:cs="Arial"/>
        </w:rPr>
        <w:t xml:space="preserve"> – 13. 3. do 31. 5. 2020</w:t>
      </w:r>
      <w:r w:rsidRPr="003B6E33">
        <w:rPr>
          <w:rFonts w:asciiTheme="minorHAnsi" w:eastAsia="Times New Roman" w:hAnsiTheme="minorHAnsi" w:cs="Arial"/>
        </w:rPr>
        <w:t>) ne morejo zagotavljati dela in povračila nadomestila plače delavcem, ki ne morejo opravljati dela zaradi višje sile, ter oprostitve plačila prispevkov za te delavce. Do ukrepa so upravičeni tisti delodajalci, ki jim bodo po njihovi oceni prihodki v letu 2020 zaradi epidemije upadli za več kot 10 % glede na leto 2019</w:t>
      </w:r>
      <w:r w:rsidRPr="003B6E33">
        <w:rPr>
          <w:rFonts w:asciiTheme="minorHAnsi" w:eastAsia="Times New Roman" w:hAnsiTheme="minorHAnsi" w:cs="Arial"/>
          <w:b/>
        </w:rPr>
        <w:t xml:space="preserve"> </w:t>
      </w:r>
      <w:r w:rsidRPr="003B6E33">
        <w:rPr>
          <w:rFonts w:asciiTheme="minorHAnsi" w:eastAsia="Times New Roman" w:hAnsiTheme="minorHAnsi" w:cs="Arial"/>
        </w:rPr>
        <w:t>(</w:t>
      </w:r>
      <w:hyperlink r:id="rId11" w:history="1">
        <w:r w:rsidRPr="00EC6A77">
          <w:rPr>
            <w:rStyle w:val="Hiperpovezava"/>
            <w:rFonts w:asciiTheme="minorHAnsi" w:eastAsia="Times New Roman" w:hAnsiTheme="minorHAnsi" w:cs="Arial"/>
          </w:rPr>
          <w:t>bolj podrobno</w:t>
        </w:r>
        <w:r>
          <w:rPr>
            <w:rStyle w:val="Hiperpovezava"/>
            <w:rFonts w:asciiTheme="minorHAnsi" w:eastAsia="Times New Roman" w:hAnsiTheme="minorHAnsi" w:cs="Arial"/>
          </w:rPr>
          <w:t xml:space="preserve"> v</w:t>
        </w:r>
        <w:r w:rsidRPr="00EC6A77">
          <w:rPr>
            <w:rStyle w:val="Hiperpovezava"/>
            <w:rFonts w:asciiTheme="minorHAnsi" w:eastAsia="Times New Roman" w:hAnsiTheme="minorHAnsi" w:cs="Arial"/>
          </w:rPr>
          <w:t xml:space="preserve"> odgovor</w:t>
        </w:r>
        <w:r>
          <w:rPr>
            <w:rStyle w:val="Hiperpovezava"/>
            <w:rFonts w:asciiTheme="minorHAnsi" w:eastAsia="Times New Roman" w:hAnsiTheme="minorHAnsi" w:cs="Arial"/>
          </w:rPr>
          <w:t>u</w:t>
        </w:r>
        <w:r w:rsidRPr="00EC6A77">
          <w:rPr>
            <w:rStyle w:val="Hiperpovezava"/>
            <w:rFonts w:asciiTheme="minorHAnsi" w:eastAsia="Times New Roman" w:hAnsiTheme="minorHAnsi" w:cs="Arial"/>
          </w:rPr>
          <w:t xml:space="preserve"> 65</w:t>
        </w:r>
      </w:hyperlink>
      <w:r w:rsidRPr="003B6E33">
        <w:rPr>
          <w:rFonts w:asciiTheme="minorHAnsi" w:eastAsia="Times New Roman" w:hAnsiTheme="minorHAnsi" w:cs="Arial"/>
        </w:rPr>
        <w:t>). Če pogoji ob predložitvi letnih poročil za leto 2020 ne bodo doseženi, upravičenec o tem seznani FURS in naknadno vrne prejeta sredstva na podlagi tega ukrepa.</w:t>
      </w:r>
      <w:r w:rsidR="00FB5EC4" w:rsidRPr="00FB5EC4">
        <w:t xml:space="preserve"> </w:t>
      </w:r>
      <w:r w:rsidR="00FB5EC4">
        <w:t xml:space="preserve">V zvezi s tem opozarjamo na </w:t>
      </w:r>
      <w:r w:rsidR="00FB5EC4" w:rsidRPr="00FB5EC4">
        <w:rPr>
          <w:rFonts w:asciiTheme="minorHAnsi" w:eastAsia="Times New Roman" w:hAnsiTheme="minorHAnsi" w:cs="Arial"/>
        </w:rPr>
        <w:t>kazensko določbo iz četrte alineje prvega odstavka 104. člena ZIUZEOP, ki določa globo za delodajalca, če ne obvesti FURS o naknadni ugotovitvi o neizpolnjevanju pogojev za upravičenja po tem zakonu</w:t>
      </w:r>
      <w:r w:rsidR="00FB5EC4">
        <w:rPr>
          <w:rFonts w:asciiTheme="minorHAnsi" w:eastAsia="Times New Roman" w:hAnsiTheme="minorHAnsi" w:cs="Arial"/>
        </w:rPr>
        <w:t>.</w:t>
      </w:r>
    </w:p>
    <w:p w14:paraId="28286223" w14:textId="77777777" w:rsidR="00E13A4D" w:rsidRPr="003B6E33" w:rsidRDefault="00E13A4D" w:rsidP="00E13A4D">
      <w:pPr>
        <w:autoSpaceDE w:val="0"/>
        <w:autoSpaceDN w:val="0"/>
        <w:adjustRightInd w:val="0"/>
        <w:spacing w:after="0" w:line="260" w:lineRule="atLeast"/>
        <w:ind w:left="0" w:firstLine="0"/>
        <w:rPr>
          <w:rFonts w:asciiTheme="minorHAnsi" w:eastAsia="Times New Roman" w:hAnsiTheme="minorHAnsi" w:cs="Arial"/>
        </w:rPr>
      </w:pPr>
    </w:p>
    <w:p w14:paraId="304997CE" w14:textId="77777777" w:rsidR="00E13A4D" w:rsidRPr="00847EB0" w:rsidRDefault="00E13A4D" w:rsidP="00E13A4D">
      <w:pPr>
        <w:autoSpaceDE w:val="0"/>
        <w:autoSpaceDN w:val="0"/>
        <w:adjustRightInd w:val="0"/>
        <w:spacing w:after="0" w:line="260" w:lineRule="atLeast"/>
        <w:ind w:left="0" w:firstLine="0"/>
        <w:rPr>
          <w:rFonts w:asciiTheme="minorHAnsi" w:eastAsia="Times New Roman" w:hAnsiTheme="minorHAnsi" w:cs="Arial"/>
          <w:color w:val="auto"/>
        </w:rPr>
      </w:pPr>
      <w:r w:rsidRPr="00847EB0">
        <w:rPr>
          <w:rFonts w:asciiTheme="minorHAnsi" w:eastAsia="Times New Roman" w:hAnsiTheme="minorHAnsi" w:cs="Arial"/>
          <w:color w:val="auto"/>
        </w:rPr>
        <w:t>Na podlagi prvega odstavka 99. člena ZIUZEOP mora delodajalec, ki je uveljavil oprostitev plačila prispevkov na podlagi 28. člena tega zakona v povezavi s povračilom nadomestila plače delavcem na začasnem čakanju na delo in na podlagi 38. člena tega zakona</w:t>
      </w:r>
      <w:r>
        <w:rPr>
          <w:rFonts w:asciiTheme="minorHAnsi" w:eastAsia="Times New Roman" w:hAnsiTheme="minorHAnsi" w:cs="Arial"/>
          <w:color w:val="auto"/>
        </w:rPr>
        <w:t xml:space="preserve"> </w:t>
      </w:r>
      <w:r w:rsidRPr="00847EB0">
        <w:rPr>
          <w:rFonts w:asciiTheme="minorHAnsi" w:eastAsia="Times New Roman" w:hAnsiTheme="minorHAnsi" w:cs="Arial"/>
          <w:color w:val="auto"/>
        </w:rPr>
        <w:t>v primeru, da je od uveljavitve tega zakona prišlo do izplačila dobička, nakupov lastnih delnic ali lastnih poslovnih deležev, izplačil nagrad poslovodstvu oziroma dela plač za poslovno uspešnost poslovodstvu, izplačanih v letu 2020 oziroma za leto 2020, o tem seznaniti FURS</w:t>
      </w:r>
      <w:r w:rsidR="00E9186B">
        <w:rPr>
          <w:rFonts w:asciiTheme="minorHAnsi" w:eastAsia="Times New Roman" w:hAnsiTheme="minorHAnsi" w:cs="Arial"/>
          <w:color w:val="auto"/>
        </w:rPr>
        <w:t xml:space="preserve"> in vrniti prejeta sredstva na podlagi tega ukrepa</w:t>
      </w:r>
      <w:r w:rsidRPr="00847EB0">
        <w:rPr>
          <w:rFonts w:asciiTheme="minorHAnsi" w:eastAsia="Times New Roman" w:hAnsiTheme="minorHAnsi" w:cs="Arial"/>
          <w:color w:val="auto"/>
        </w:rPr>
        <w:t xml:space="preserve">. </w:t>
      </w:r>
    </w:p>
    <w:p w14:paraId="1251916E" w14:textId="77777777" w:rsidR="005D028B" w:rsidRDefault="005D028B" w:rsidP="00E13A4D">
      <w:pPr>
        <w:autoSpaceDE w:val="0"/>
        <w:autoSpaceDN w:val="0"/>
        <w:adjustRightInd w:val="0"/>
        <w:spacing w:after="0" w:line="260" w:lineRule="atLeast"/>
        <w:ind w:left="0" w:firstLine="0"/>
        <w:rPr>
          <w:rFonts w:asciiTheme="minorHAnsi" w:eastAsia="Times New Roman" w:hAnsiTheme="minorHAnsi" w:cs="Arial"/>
        </w:rPr>
      </w:pPr>
    </w:p>
    <w:p w14:paraId="5E44E966" w14:textId="77777777" w:rsidR="00254404" w:rsidRDefault="005D028B" w:rsidP="00E13A4D">
      <w:pPr>
        <w:autoSpaceDE w:val="0"/>
        <w:autoSpaceDN w:val="0"/>
        <w:adjustRightInd w:val="0"/>
        <w:spacing w:after="0" w:line="260" w:lineRule="atLeast"/>
        <w:ind w:left="0" w:firstLine="0"/>
        <w:rPr>
          <w:rFonts w:asciiTheme="minorHAnsi" w:eastAsia="Times New Roman" w:hAnsiTheme="minorHAnsi" w:cs="Arial"/>
        </w:rPr>
      </w:pPr>
      <w:r w:rsidRPr="005D028B">
        <w:rPr>
          <w:rFonts w:asciiTheme="minorHAnsi" w:eastAsia="Times New Roman" w:hAnsiTheme="minorHAnsi" w:cs="Arial"/>
        </w:rPr>
        <w:t>Ureditev v 99. členu je bila z novelo zakona (Uradni list RS, št. 61/20) spremenjena tako, da se ureditev vračila sredstev nanaša le na tista ravnanja delodajalca, na katera je imel možnost s svojim ravnanjem in načinom poslovanja vplivati. Iz tega razloga vračilo sredstev v primerih povračila nadomestila plač delavcem, ki zaradi višje sile niso mogli opravljati dela in v zvezi s tem plačilo oproščenih prispevkov ni več predvidena. Delodajalec na odsotnost delavcev iz razloga višje sile namreč ni mogel vplivati, temveč se ji je moral prilagoditi. Navedeno pomeni, da so predmet vračila zgolj tista nadomestila, ki so delavcem izplačana zato, ker jim delodajalec ni zagotavljal dela (čakanje na delo), kar velja tako za določbo prvega kot tudi drugega odstavka 99. člena ZIUZEOP.</w:t>
      </w:r>
      <w:r w:rsidR="00A23CDC">
        <w:rPr>
          <w:rFonts w:asciiTheme="minorHAnsi" w:eastAsia="Times New Roman" w:hAnsiTheme="minorHAnsi" w:cs="Arial"/>
        </w:rPr>
        <w:t xml:space="preserve"> Predmet vračila </w:t>
      </w:r>
      <w:r w:rsidR="00096FB5" w:rsidRPr="00096FB5">
        <w:rPr>
          <w:rFonts w:asciiTheme="minorHAnsi" w:eastAsia="Times New Roman" w:hAnsiTheme="minorHAnsi" w:cs="Arial"/>
        </w:rPr>
        <w:t>pa niso nadomestila plače ki se nanašajo na upravičeno odsotnost delavcev, ki dela ne opravljajo zaradi višje sile, ki je posledica varstva otrok zaradi zaprtja vrtcev in šol ali nemožnosti prihoda na delo zaradi ustavitve javnega prevoza ali zaprtja mej s sosednjimi državami.</w:t>
      </w:r>
    </w:p>
    <w:p w14:paraId="14BACFFD" w14:textId="77777777" w:rsidR="004C4746" w:rsidRDefault="004C4746" w:rsidP="00E13A4D">
      <w:pPr>
        <w:autoSpaceDE w:val="0"/>
        <w:autoSpaceDN w:val="0"/>
        <w:adjustRightInd w:val="0"/>
        <w:spacing w:after="0" w:line="260" w:lineRule="atLeast"/>
        <w:ind w:left="0" w:firstLine="0"/>
        <w:rPr>
          <w:rFonts w:asciiTheme="minorHAnsi" w:eastAsia="Times New Roman" w:hAnsiTheme="minorHAnsi" w:cs="Arial"/>
        </w:rPr>
      </w:pPr>
    </w:p>
    <w:p w14:paraId="5DC9DFE5" w14:textId="77777777" w:rsidR="00E13A4D" w:rsidRDefault="00E13A4D" w:rsidP="00E13A4D">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 xml:space="preserve">Delodajalec, ki je uveljavljal ugodnosti in jih mora na podlagi </w:t>
      </w:r>
      <w:r w:rsidR="00E9186B">
        <w:rPr>
          <w:rFonts w:asciiTheme="minorHAnsi" w:eastAsia="Times New Roman" w:hAnsiTheme="minorHAnsi" w:cs="Arial"/>
        </w:rPr>
        <w:t xml:space="preserve">prvega ali drugega odstavka </w:t>
      </w:r>
      <w:r w:rsidRPr="003B6E33">
        <w:rPr>
          <w:rFonts w:asciiTheme="minorHAnsi" w:eastAsia="Times New Roman" w:hAnsiTheme="minorHAnsi" w:cs="Arial"/>
        </w:rPr>
        <w:t>99. člena ZIUZEOP vrniti, o tem obvesti FURS, tako da pošlje izjavo. Obrazec je na voljo v sistemu eDavki, na</w:t>
      </w:r>
      <w:r>
        <w:rPr>
          <w:rFonts w:asciiTheme="minorHAnsi" w:eastAsia="Times New Roman" w:hAnsiTheme="minorHAnsi" w:cs="Arial"/>
        </w:rPr>
        <w:t xml:space="preserve"> </w:t>
      </w:r>
      <w:r w:rsidRPr="003B6E33">
        <w:rPr>
          <w:rFonts w:asciiTheme="minorHAnsi" w:eastAsia="Times New Roman" w:hAnsiTheme="minorHAnsi" w:cs="Arial"/>
        </w:rPr>
        <w:t>naslednjem naslovu:</w:t>
      </w:r>
      <w:r>
        <w:rPr>
          <w:rFonts w:asciiTheme="minorHAnsi" w:eastAsia="Times New Roman" w:hAnsiTheme="minorHAnsi" w:cs="Arial"/>
        </w:rPr>
        <w:t xml:space="preserve"> </w:t>
      </w:r>
    </w:p>
    <w:p w14:paraId="249F3CDE" w14:textId="77777777" w:rsidR="00E13A4D" w:rsidRPr="003B6E33" w:rsidRDefault="00D07B20" w:rsidP="00E13A4D">
      <w:pPr>
        <w:autoSpaceDE w:val="0"/>
        <w:autoSpaceDN w:val="0"/>
        <w:adjustRightInd w:val="0"/>
        <w:spacing w:after="0" w:line="260" w:lineRule="atLeast"/>
        <w:ind w:left="0" w:firstLine="0"/>
        <w:rPr>
          <w:rFonts w:asciiTheme="minorHAnsi" w:eastAsia="Times New Roman" w:hAnsiTheme="minorHAnsi" w:cs="Arial"/>
        </w:rPr>
      </w:pPr>
      <w:hyperlink r:id="rId12" w:history="1">
        <w:r w:rsidR="00E13A4D" w:rsidRPr="003B6E33">
          <w:rPr>
            <w:rStyle w:val="Hiperpovezava"/>
            <w:rFonts w:asciiTheme="minorHAnsi" w:eastAsia="Times New Roman" w:hAnsiTheme="minorHAnsi" w:cs="Arial"/>
          </w:rPr>
          <w:t>https://edavki.durs.si/EdavkiPortal/OpenPortal/CommonPages/Opdynp/PageD.aspx?category=covid19_v_po</w:t>
        </w:r>
      </w:hyperlink>
    </w:p>
    <w:p w14:paraId="0BEEE0FA" w14:textId="77777777" w:rsidR="00E13A4D" w:rsidRPr="003B6E33" w:rsidRDefault="00E13A4D" w:rsidP="00E13A4D">
      <w:pPr>
        <w:autoSpaceDE w:val="0"/>
        <w:autoSpaceDN w:val="0"/>
        <w:adjustRightInd w:val="0"/>
        <w:spacing w:after="0" w:line="260" w:lineRule="atLeast"/>
        <w:ind w:left="0" w:firstLine="0"/>
        <w:rPr>
          <w:rFonts w:asciiTheme="minorHAnsi" w:eastAsia="Times New Roman" w:hAnsiTheme="minorHAnsi" w:cs="Arial"/>
        </w:rPr>
      </w:pPr>
    </w:p>
    <w:p w14:paraId="66397F81" w14:textId="77777777" w:rsidR="00E13A4D" w:rsidRPr="003B6E33" w:rsidRDefault="00E13A4D" w:rsidP="00E13A4D">
      <w:pPr>
        <w:autoSpaceDE w:val="0"/>
        <w:autoSpaceDN w:val="0"/>
        <w:adjustRightInd w:val="0"/>
        <w:spacing w:line="260" w:lineRule="exact"/>
        <w:ind w:left="0" w:hanging="449"/>
        <w:rPr>
          <w:rFonts w:asciiTheme="minorHAnsi" w:eastAsia="Times New Roman" w:hAnsiTheme="minorHAnsi" w:cs="Arial"/>
        </w:rPr>
      </w:pPr>
      <w:r>
        <w:rPr>
          <w:rFonts w:asciiTheme="minorHAnsi" w:eastAsia="Times New Roman" w:hAnsiTheme="minorHAnsi" w:cs="Arial"/>
        </w:rPr>
        <w:t xml:space="preserve">         </w:t>
      </w:r>
      <w:r w:rsidRPr="00F416E7">
        <w:rPr>
          <w:rFonts w:asciiTheme="minorHAnsi" w:eastAsia="Times New Roman" w:hAnsiTheme="minorHAnsi" w:cs="Arial"/>
        </w:rPr>
        <w:t>Na podlagi prejete izjave delodajalca bo FURS izdal odločbo o vračilu prejetih sredstev, ki jih bo delodajalec moral vrniti v 30 dneh</w:t>
      </w:r>
      <w:r>
        <w:rPr>
          <w:rFonts w:asciiTheme="minorHAnsi" w:eastAsia="Times New Roman" w:hAnsiTheme="minorHAnsi" w:cs="Arial"/>
        </w:rPr>
        <w:t xml:space="preserve"> (delodajalec NE popravlja REK obrazca)</w:t>
      </w:r>
      <w:r w:rsidRPr="00F416E7">
        <w:rPr>
          <w:rFonts w:asciiTheme="minorHAnsi" w:eastAsia="Times New Roman" w:hAnsiTheme="minorHAnsi" w:cs="Arial"/>
        </w:rPr>
        <w:t>. Delodajalec mora</w:t>
      </w:r>
      <w:r w:rsidRPr="00847EB0">
        <w:rPr>
          <w:rFonts w:asciiTheme="minorHAnsi" w:eastAsia="Times New Roman" w:hAnsiTheme="minorHAnsi" w:cs="Arial"/>
        </w:rPr>
        <w:t xml:space="preserve"> vrniti vsa prejeta sredstva – torej prejeta povračila nadomestil plač delavcem na začasnem čakanju na delo izplačanih s strani ZRSZ (neto plača + akontacija dohodnine) kot tudi celoten znesek oproščenih plačil prispevkov na podlagi 28. in 38. člena ZIUZEOP</w:t>
      </w:r>
      <w:r w:rsidR="00A23CDC">
        <w:rPr>
          <w:rFonts w:asciiTheme="minorHAnsi" w:eastAsia="Times New Roman" w:hAnsiTheme="minorHAnsi" w:cs="Arial"/>
        </w:rPr>
        <w:t xml:space="preserve"> (razen zneska nadomestil izplačanih zaradi razloga višje sile)</w:t>
      </w:r>
      <w:r w:rsidRPr="00847EB0">
        <w:rPr>
          <w:rFonts w:asciiTheme="minorHAnsi" w:eastAsia="Times New Roman" w:hAnsiTheme="minorHAnsi" w:cs="Arial"/>
        </w:rPr>
        <w:t xml:space="preserve">. </w:t>
      </w:r>
    </w:p>
    <w:p w14:paraId="46DD69E7" w14:textId="77777777" w:rsidR="00E13A4D" w:rsidRDefault="00E13A4D" w:rsidP="00E13A4D">
      <w:pPr>
        <w:autoSpaceDE w:val="0"/>
        <w:autoSpaceDN w:val="0"/>
        <w:adjustRightInd w:val="0"/>
        <w:spacing w:after="0" w:line="260" w:lineRule="atLeast"/>
        <w:ind w:left="0" w:firstLine="0"/>
        <w:rPr>
          <w:rFonts w:asciiTheme="minorHAnsi" w:eastAsia="Times New Roman" w:hAnsiTheme="minorHAnsi" w:cs="Arial"/>
        </w:rPr>
      </w:pPr>
    </w:p>
    <w:p w14:paraId="3734AE4B" w14:textId="77777777" w:rsidR="00E13A4D" w:rsidRDefault="00E13A4D" w:rsidP="00E13A4D">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FURS bo v izdani odločbi zavezancu naložil vračilo sredstev na naslednje vplačilne račune:</w:t>
      </w:r>
    </w:p>
    <w:tbl>
      <w:tblPr>
        <w:tblW w:w="0" w:type="auto"/>
        <w:tblCellMar>
          <w:left w:w="0" w:type="dxa"/>
          <w:right w:w="0" w:type="dxa"/>
        </w:tblCellMar>
        <w:tblLook w:val="04A0" w:firstRow="1" w:lastRow="0" w:firstColumn="1" w:lastColumn="0" w:noHBand="0" w:noVBand="1"/>
      </w:tblPr>
      <w:tblGrid>
        <w:gridCol w:w="3959"/>
        <w:gridCol w:w="5093"/>
      </w:tblGrid>
      <w:tr w:rsidR="00E13A4D" w:rsidRPr="003B6E33" w14:paraId="15A2134D" w14:textId="77777777" w:rsidTr="006919F6">
        <w:tc>
          <w:tcPr>
            <w:tcW w:w="39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B0F31E2" w14:textId="77777777" w:rsidR="00E13A4D" w:rsidRPr="003B6E33" w:rsidRDefault="00E13A4D" w:rsidP="006919F6">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 xml:space="preserve">Vračilo povračila nadomestila plač delavcem na začasnem čakanju na delo </w:t>
            </w:r>
            <w:r w:rsidR="00EF3A47">
              <w:rPr>
                <w:rFonts w:asciiTheme="minorHAnsi" w:eastAsia="Times New Roman" w:hAnsiTheme="minorHAnsi" w:cs="Arial"/>
              </w:rPr>
              <w:t>(enako vračilo subvencije za krajši delovni čas)</w:t>
            </w:r>
          </w:p>
        </w:tc>
        <w:tc>
          <w:tcPr>
            <w:tcW w:w="50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0F9A59D" w14:textId="77777777" w:rsidR="00E13A4D" w:rsidRPr="003B6E33" w:rsidRDefault="00E13A4D" w:rsidP="006919F6">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Račun pri ZRSZ SI56 0110 0603 0264 217;</w:t>
            </w:r>
          </w:p>
          <w:p w14:paraId="54532AE9" w14:textId="77777777" w:rsidR="00E13A4D" w:rsidRPr="003B6E33" w:rsidRDefault="00E13A4D">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 xml:space="preserve">Sklic: številka sklepa, s katerim so bila odobrena sredstva in je napisana na </w:t>
            </w:r>
            <w:r w:rsidR="00EF3A47">
              <w:rPr>
                <w:rFonts w:asciiTheme="minorHAnsi" w:eastAsia="Times New Roman" w:hAnsiTheme="minorHAnsi" w:cs="Arial"/>
              </w:rPr>
              <w:t>upravnem aktu</w:t>
            </w:r>
            <w:r w:rsidR="00EF3A47" w:rsidRPr="003B6E33">
              <w:rPr>
                <w:rFonts w:asciiTheme="minorHAnsi" w:eastAsia="Times New Roman" w:hAnsiTheme="minorHAnsi" w:cs="Arial"/>
              </w:rPr>
              <w:t xml:space="preserve"> </w:t>
            </w:r>
            <w:r w:rsidRPr="003B6E33">
              <w:rPr>
                <w:rFonts w:asciiTheme="minorHAnsi" w:eastAsia="Times New Roman" w:hAnsiTheme="minorHAnsi" w:cs="Arial"/>
              </w:rPr>
              <w:t>ZRSZ</w:t>
            </w:r>
          </w:p>
        </w:tc>
      </w:tr>
      <w:tr w:rsidR="00E13A4D" w:rsidRPr="003B6E33" w14:paraId="15275A09" w14:textId="77777777" w:rsidTr="006919F6">
        <w:tc>
          <w:tcPr>
            <w:tcW w:w="395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5CB1E9C" w14:textId="77777777" w:rsidR="00E13A4D" w:rsidRPr="003B6E33" w:rsidRDefault="00E13A4D" w:rsidP="006919F6">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Vračilo oproščenih prispevkov na podlagi 28. člena ZIUZEOP (delodajalci)</w:t>
            </w:r>
          </w:p>
        </w:tc>
        <w:tc>
          <w:tcPr>
            <w:tcW w:w="5093" w:type="dxa"/>
            <w:tcBorders>
              <w:top w:val="nil"/>
              <w:left w:val="nil"/>
              <w:bottom w:val="single" w:sz="8" w:space="0" w:color="auto"/>
              <w:right w:val="single" w:sz="8" w:space="0" w:color="auto"/>
            </w:tcBorders>
            <w:tcMar>
              <w:top w:w="0" w:type="dxa"/>
              <w:left w:w="108" w:type="dxa"/>
              <w:bottom w:w="0" w:type="dxa"/>
              <w:right w:w="108" w:type="dxa"/>
            </w:tcMar>
            <w:hideMark/>
          </w:tcPr>
          <w:p w14:paraId="5C61EB89" w14:textId="77777777" w:rsidR="00E13A4D" w:rsidRPr="003B6E33" w:rsidRDefault="00E13A4D" w:rsidP="006919F6">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Račun pri FURS: 0110 0600 0066 759</w:t>
            </w:r>
          </w:p>
          <w:p w14:paraId="3395CEB2" w14:textId="77777777" w:rsidR="00E13A4D" w:rsidRPr="003B6E33" w:rsidRDefault="00E13A4D" w:rsidP="006919F6">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Sklic: 00 1620 –&lt;davčna številka&gt;-2020</w:t>
            </w:r>
          </w:p>
        </w:tc>
      </w:tr>
    </w:tbl>
    <w:p w14:paraId="21B5B6CE" w14:textId="77777777" w:rsidR="00E13A4D" w:rsidRPr="003B6E33" w:rsidRDefault="00E13A4D" w:rsidP="00E13A4D">
      <w:pPr>
        <w:autoSpaceDE w:val="0"/>
        <w:autoSpaceDN w:val="0"/>
        <w:adjustRightInd w:val="0"/>
        <w:spacing w:after="0" w:line="260" w:lineRule="atLeast"/>
        <w:ind w:left="0" w:firstLine="0"/>
        <w:rPr>
          <w:rFonts w:asciiTheme="minorHAnsi" w:eastAsia="Times New Roman" w:hAnsiTheme="minorHAnsi" w:cs="Arial"/>
        </w:rPr>
      </w:pPr>
    </w:p>
    <w:p w14:paraId="5332C4C4" w14:textId="77777777" w:rsidR="00E13A4D" w:rsidRDefault="00E13A4D" w:rsidP="00E13A4D">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Zavezanci, ki želijo sredstva vrniti še pred izdajo odločbe FURS, morajo sredstva vrniti na zgoraj navedene vplačilne račune.</w:t>
      </w:r>
    </w:p>
    <w:p w14:paraId="5DB37B6D" w14:textId="77777777" w:rsidR="005D028B" w:rsidRDefault="005D028B" w:rsidP="00E13A4D">
      <w:pPr>
        <w:autoSpaceDE w:val="0"/>
        <w:autoSpaceDN w:val="0"/>
        <w:adjustRightInd w:val="0"/>
        <w:spacing w:after="0" w:line="260" w:lineRule="atLeast"/>
        <w:ind w:left="0" w:firstLine="0"/>
        <w:rPr>
          <w:rFonts w:asciiTheme="minorHAnsi" w:eastAsia="Times New Roman" w:hAnsiTheme="minorHAnsi" w:cs="Arial"/>
        </w:rPr>
      </w:pPr>
    </w:p>
    <w:p w14:paraId="4992F7D6" w14:textId="77777777" w:rsidR="005D028B" w:rsidRPr="005D028B" w:rsidRDefault="005D028B" w:rsidP="005D028B">
      <w:pPr>
        <w:keepNext/>
        <w:keepLines/>
        <w:spacing w:after="5" w:line="250" w:lineRule="auto"/>
        <w:ind w:left="-5"/>
        <w:jc w:val="left"/>
        <w:outlineLvl w:val="1"/>
        <w:rPr>
          <w:b/>
          <w:color w:val="1F4D78"/>
          <w:sz w:val="24"/>
        </w:rPr>
      </w:pPr>
      <w:bookmarkStart w:id="2" w:name="_Toc70709454"/>
      <w:r w:rsidRPr="005D028B">
        <w:rPr>
          <w:b/>
          <w:color w:val="1F4D78"/>
          <w:sz w:val="24"/>
        </w:rPr>
        <w:t>Obračun obresti</w:t>
      </w:r>
      <w:bookmarkEnd w:id="2"/>
    </w:p>
    <w:p w14:paraId="263AB485" w14:textId="77777777" w:rsidR="00E13A4D" w:rsidRDefault="005D028B" w:rsidP="00E13A4D">
      <w:pPr>
        <w:autoSpaceDE w:val="0"/>
        <w:autoSpaceDN w:val="0"/>
        <w:adjustRightInd w:val="0"/>
        <w:spacing w:after="0" w:line="260" w:lineRule="atLeast"/>
        <w:ind w:left="0" w:firstLine="0"/>
        <w:rPr>
          <w:rFonts w:asciiTheme="minorHAnsi" w:eastAsia="Times New Roman" w:hAnsiTheme="minorHAnsi" w:cs="Arial"/>
        </w:rPr>
      </w:pPr>
      <w:r w:rsidRPr="005D028B">
        <w:rPr>
          <w:rFonts w:asciiTheme="minorHAnsi" w:eastAsia="Times New Roman" w:hAnsiTheme="minorHAnsi" w:cs="Arial"/>
        </w:rPr>
        <w:t>Po poteku roka za plačilo (30 dni od vročitve odločbe</w:t>
      </w:r>
      <w:r>
        <w:rPr>
          <w:rFonts w:asciiTheme="minorHAnsi" w:eastAsia="Times New Roman" w:hAnsiTheme="minorHAnsi" w:cs="Arial"/>
        </w:rPr>
        <w:t xml:space="preserve"> po 99. členu ZIUZEOP</w:t>
      </w:r>
      <w:r w:rsidRPr="005D028B">
        <w:rPr>
          <w:rFonts w:asciiTheme="minorHAnsi" w:eastAsia="Times New Roman" w:hAnsiTheme="minorHAnsi" w:cs="Arial"/>
        </w:rPr>
        <w:t>) do plačila, se zavezancu obračunavajo zakonske zamudne obresti po Zakonu o predpisani obrestni meri zamudnih obresti – ZPOMZO-1.</w:t>
      </w:r>
    </w:p>
    <w:p w14:paraId="352C1BBF" w14:textId="77777777" w:rsidR="00EF3A47" w:rsidRPr="003B6E33" w:rsidRDefault="00EF3A47" w:rsidP="00E13A4D">
      <w:pPr>
        <w:autoSpaceDE w:val="0"/>
        <w:autoSpaceDN w:val="0"/>
        <w:adjustRightInd w:val="0"/>
        <w:spacing w:after="0" w:line="260" w:lineRule="atLeast"/>
        <w:ind w:left="0" w:firstLine="0"/>
        <w:rPr>
          <w:rFonts w:asciiTheme="minorHAnsi" w:eastAsia="Times New Roman" w:hAnsiTheme="minorHAnsi" w:cs="Arial"/>
        </w:rPr>
      </w:pPr>
    </w:p>
    <w:p w14:paraId="78314886" w14:textId="77777777" w:rsidR="00E13A4D" w:rsidRDefault="00E13A4D" w:rsidP="00E13A4D">
      <w:pPr>
        <w:autoSpaceDE w:val="0"/>
        <w:autoSpaceDN w:val="0"/>
        <w:adjustRightInd w:val="0"/>
        <w:spacing w:after="0" w:line="260" w:lineRule="atLeast"/>
        <w:ind w:left="0" w:firstLine="0"/>
        <w:rPr>
          <w:rFonts w:asciiTheme="minorHAnsi" w:eastAsia="Times New Roman" w:hAnsiTheme="minorHAnsi" w:cs="Times New Roman"/>
          <w:color w:val="auto"/>
          <w:lang w:eastAsia="en-US"/>
        </w:rPr>
      </w:pPr>
      <w:r w:rsidRPr="003B6E33">
        <w:rPr>
          <w:rFonts w:asciiTheme="minorHAnsi" w:eastAsia="Times New Roman" w:hAnsiTheme="minorHAnsi" w:cs="Arial"/>
        </w:rPr>
        <w:t>V primeru, ko je razlog za vračilo sredstev izplačilo dobička, nakup lastnih delnic ali lastnih poslovnih deležev, izplačilo nagrad poslovodstvu oziroma dela plač za poslovno uspešnost poslovodstvu, izplačanih v letu 2020 oziroma za leto 2020 delodajalec vrne sredstva skupaj z zakonsko določenimi zamudnimi obrestmi, ki tečejo od dneva uveljavitve pravic na podlagi ZIUZEOP do dneva vračila.</w:t>
      </w:r>
      <w:r w:rsidRPr="003B6E33">
        <w:rPr>
          <w:rFonts w:asciiTheme="minorHAnsi" w:eastAsia="Times New Roman" w:hAnsiTheme="minorHAnsi" w:cs="Times New Roman"/>
          <w:color w:val="auto"/>
          <w:lang w:eastAsia="en-US"/>
        </w:rPr>
        <w:t xml:space="preserve"> Če je razlog za vračilo prejetih sredstev v upadu prihodkov (manj kot 10%) se te obresti ne obračunajo. </w:t>
      </w:r>
    </w:p>
    <w:p w14:paraId="15B82A3A" w14:textId="77777777" w:rsidR="00C266A7" w:rsidRDefault="00C266A7" w:rsidP="00E13A4D">
      <w:pPr>
        <w:autoSpaceDE w:val="0"/>
        <w:autoSpaceDN w:val="0"/>
        <w:adjustRightInd w:val="0"/>
        <w:spacing w:after="0" w:line="260" w:lineRule="atLeast"/>
        <w:ind w:left="0" w:firstLine="0"/>
        <w:rPr>
          <w:rFonts w:asciiTheme="minorHAnsi" w:eastAsia="Times New Roman" w:hAnsiTheme="minorHAnsi" w:cs="Times New Roman"/>
          <w:color w:val="auto"/>
          <w:lang w:eastAsia="en-US"/>
        </w:rPr>
      </w:pPr>
    </w:p>
    <w:p w14:paraId="5538BC20" w14:textId="77777777" w:rsidR="009F6F70" w:rsidRDefault="009F6F70" w:rsidP="009F6F70">
      <w:pPr>
        <w:rPr>
          <w:rFonts w:eastAsiaTheme="minorHAnsi" w:cs="Times New Roman"/>
        </w:rPr>
      </w:pPr>
    </w:p>
    <w:p w14:paraId="7C95F548" w14:textId="44EC4C56" w:rsidR="0078246A" w:rsidRPr="008444C3" w:rsidRDefault="005067FB" w:rsidP="008444C3">
      <w:pPr>
        <w:pStyle w:val="Naslov2"/>
        <w:numPr>
          <w:ilvl w:val="1"/>
          <w:numId w:val="24"/>
        </w:numPr>
        <w:autoSpaceDE w:val="0"/>
        <w:autoSpaceDN w:val="0"/>
        <w:adjustRightInd w:val="0"/>
        <w:spacing w:after="0" w:line="260" w:lineRule="atLeast"/>
        <w:ind w:left="0" w:firstLine="0"/>
        <w:jc w:val="both"/>
        <w:rPr>
          <w:rFonts w:asciiTheme="minorHAnsi" w:eastAsia="Times New Roman" w:hAnsiTheme="minorHAnsi" w:cs="Arial"/>
        </w:rPr>
      </w:pPr>
      <w:bookmarkStart w:id="3" w:name="_Toc70709455"/>
      <w:r>
        <w:t>Delodajalec</w:t>
      </w:r>
      <w:r w:rsidR="00AD7452">
        <w:t xml:space="preserve"> je uveljavil </w:t>
      </w:r>
      <w:r w:rsidR="007668C5">
        <w:t xml:space="preserve">upravičenja </w:t>
      </w:r>
      <w:r w:rsidR="00AD7452">
        <w:t>na podlagi</w:t>
      </w:r>
      <w:r w:rsidR="00A9152B">
        <w:t xml:space="preserve"> določb</w:t>
      </w:r>
      <w:r w:rsidR="00AD7452">
        <w:t xml:space="preserve"> ZIUZEOP</w:t>
      </w:r>
      <w:r w:rsidR="008444C3">
        <w:t>. Glede na določbo 51. člena novele ZIUZEOP</w:t>
      </w:r>
      <w:r w:rsidR="00AA773A">
        <w:t>-A</w:t>
      </w:r>
      <w:r w:rsidR="008444C3">
        <w:t xml:space="preserve"> meni, da se glede obveznosti vračila upravičenj uporabi prihodkovni pogoj dol</w:t>
      </w:r>
      <w:r>
        <w:t xml:space="preserve">očen z ZIUZEOP, in </w:t>
      </w:r>
      <w:r w:rsidR="008444C3">
        <w:t>zato</w:t>
      </w:r>
      <w:r>
        <w:t xml:space="preserve"> </w:t>
      </w:r>
      <w:r w:rsidR="008444C3">
        <w:t>k</w:t>
      </w:r>
      <w:r>
        <w:t xml:space="preserve">ljub neizpolnjevanju pogoja upada prihodkov, kot je določen v 22. členu ZIUZEOP (10% glede na predhodno leto) prejetih upravičenj </w:t>
      </w:r>
      <w:r w:rsidR="008444C3">
        <w:t>ne želi</w:t>
      </w:r>
      <w:r>
        <w:t xml:space="preserve"> vrniti.</w:t>
      </w:r>
      <w:bookmarkEnd w:id="3"/>
      <w:r>
        <w:t xml:space="preserve"> </w:t>
      </w:r>
    </w:p>
    <w:p w14:paraId="5341C88B" w14:textId="7C6895DD" w:rsidR="00AA773A" w:rsidRDefault="00AA773A" w:rsidP="00E13A4D">
      <w:pPr>
        <w:autoSpaceDE w:val="0"/>
        <w:autoSpaceDN w:val="0"/>
        <w:adjustRightInd w:val="0"/>
        <w:spacing w:after="0" w:line="260" w:lineRule="atLeast"/>
        <w:ind w:left="0" w:firstLine="0"/>
        <w:rPr>
          <w:rFonts w:asciiTheme="minorHAnsi" w:eastAsia="Times New Roman" w:hAnsiTheme="minorHAnsi" w:cs="Arial"/>
          <w:u w:val="single"/>
        </w:rPr>
      </w:pPr>
    </w:p>
    <w:p w14:paraId="2ABD145A" w14:textId="5FC8D771" w:rsidR="00AA773A" w:rsidRPr="00FD0D47" w:rsidRDefault="00AA773A" w:rsidP="00FD0D47">
      <w:pPr>
        <w:ind w:left="0" w:firstLine="0"/>
        <w:rPr>
          <w:rFonts w:asciiTheme="minorHAnsi" w:eastAsia="Times New Roman" w:hAnsiTheme="minorHAnsi" w:cs="Arial"/>
        </w:rPr>
      </w:pPr>
      <w:r w:rsidRPr="00FD0D47">
        <w:rPr>
          <w:rFonts w:asciiTheme="minorHAnsi" w:eastAsia="Times New Roman" w:hAnsiTheme="minorHAnsi" w:cs="Arial"/>
        </w:rPr>
        <w:t>51.  člen  prehodne določbe ZIUZEOP-A določa, da se postopki, začeti pred uveljavitvijo tega zakona na podlagi 29. člena ZIUZEOP, dokončajo po 29. členu ZIUZEOP, razen če bi bilo dokončanje postopka po  določbah tega zakona za vlagatelja ugodneje. Pri tem se za ugodnejšo rešitev šteje zlasti tista, katere uresničitev ne bi imela za posledico postopka  vračila državne  pomoči.</w:t>
      </w:r>
    </w:p>
    <w:p w14:paraId="32C29C7C" w14:textId="77777777" w:rsidR="00AA773A" w:rsidRPr="00FD0D47" w:rsidRDefault="00AA773A" w:rsidP="00FD0D47">
      <w:pPr>
        <w:ind w:left="0" w:firstLine="439"/>
        <w:rPr>
          <w:rFonts w:asciiTheme="minorHAnsi" w:eastAsia="Times New Roman" w:hAnsiTheme="minorHAnsi" w:cs="Arial"/>
        </w:rPr>
      </w:pPr>
    </w:p>
    <w:p w14:paraId="6EFA0814" w14:textId="443ACD1A" w:rsidR="00AA773A" w:rsidRDefault="00AA773A" w:rsidP="00FD0D47">
      <w:pPr>
        <w:ind w:left="0" w:firstLine="0"/>
        <w:rPr>
          <w:rFonts w:asciiTheme="minorHAnsi" w:eastAsia="Times New Roman" w:hAnsiTheme="minorHAnsi" w:cs="Arial"/>
        </w:rPr>
      </w:pPr>
      <w:r w:rsidRPr="00FD0D47">
        <w:rPr>
          <w:rFonts w:asciiTheme="minorHAnsi" w:eastAsia="Times New Roman" w:hAnsiTheme="minorHAnsi" w:cs="Arial"/>
        </w:rPr>
        <w:t>Radi bi  poudarili,  da 29. člen ZIUZEOP ureja postopek uveljavljanja povračila nadomestila plač, ki se konča s sklepom Zavoda RS za zaposlovanje, medtem ko izpolnjevanje pogojev določajo drugi členi –</w:t>
      </w:r>
      <w:r>
        <w:rPr>
          <w:rFonts w:asciiTheme="minorHAnsi" w:eastAsia="Times New Roman" w:hAnsiTheme="minorHAnsi" w:cs="Arial"/>
        </w:rPr>
        <w:t xml:space="preserve"> v </w:t>
      </w:r>
      <w:r w:rsidR="00EA1587">
        <w:rPr>
          <w:rFonts w:asciiTheme="minorHAnsi" w:eastAsia="Times New Roman" w:hAnsiTheme="minorHAnsi" w:cs="Arial"/>
        </w:rPr>
        <w:t xml:space="preserve">predstavljenem </w:t>
      </w:r>
      <w:r>
        <w:rPr>
          <w:rFonts w:asciiTheme="minorHAnsi" w:eastAsia="Times New Roman" w:hAnsiTheme="minorHAnsi" w:cs="Arial"/>
        </w:rPr>
        <w:t xml:space="preserve">primeru </w:t>
      </w:r>
      <w:r w:rsidRPr="00AA773A">
        <w:rPr>
          <w:rFonts w:asciiTheme="minorHAnsi" w:eastAsia="Times New Roman" w:hAnsiTheme="minorHAnsi" w:cs="Arial"/>
        </w:rPr>
        <w:t>22. in</w:t>
      </w:r>
      <w:r w:rsidRPr="00FD0D47">
        <w:rPr>
          <w:rFonts w:asciiTheme="minorHAnsi" w:eastAsia="Times New Roman" w:hAnsiTheme="minorHAnsi" w:cs="Arial"/>
        </w:rPr>
        <w:t xml:space="preserve"> </w:t>
      </w:r>
      <w:r>
        <w:rPr>
          <w:rFonts w:asciiTheme="minorHAnsi" w:eastAsia="Times New Roman" w:hAnsiTheme="minorHAnsi" w:cs="Arial"/>
        </w:rPr>
        <w:t>28</w:t>
      </w:r>
      <w:r w:rsidRPr="00AA773A">
        <w:rPr>
          <w:rFonts w:asciiTheme="minorHAnsi" w:eastAsia="Times New Roman" w:hAnsiTheme="minorHAnsi" w:cs="Arial"/>
        </w:rPr>
        <w:t>.</w:t>
      </w:r>
      <w:r>
        <w:rPr>
          <w:rFonts w:asciiTheme="minorHAnsi" w:eastAsia="Times New Roman" w:hAnsiTheme="minorHAnsi" w:cs="Arial"/>
        </w:rPr>
        <w:t xml:space="preserve"> člen</w:t>
      </w:r>
      <w:r w:rsidRPr="00AA773A">
        <w:rPr>
          <w:rFonts w:asciiTheme="minorHAnsi" w:eastAsia="Times New Roman" w:hAnsiTheme="minorHAnsi" w:cs="Arial"/>
        </w:rPr>
        <w:t xml:space="preserve"> ZIUZEOP, ki </w:t>
      </w:r>
      <w:r w:rsidRPr="00FD0D47">
        <w:rPr>
          <w:rFonts w:asciiTheme="minorHAnsi" w:eastAsia="Times New Roman" w:hAnsiTheme="minorHAnsi" w:cs="Arial"/>
        </w:rPr>
        <w:t>s</w:t>
      </w:r>
      <w:r w:rsidR="007C007B">
        <w:rPr>
          <w:rFonts w:asciiTheme="minorHAnsi" w:eastAsia="Times New Roman" w:hAnsiTheme="minorHAnsi" w:cs="Arial"/>
        </w:rPr>
        <w:t>ta</w:t>
      </w:r>
      <w:r w:rsidR="007C007B" w:rsidRPr="007C007B">
        <w:rPr>
          <w:rFonts w:asciiTheme="minorHAnsi" w:eastAsia="Times New Roman" w:hAnsiTheme="minorHAnsi" w:cs="Arial"/>
        </w:rPr>
        <w:t xml:space="preserve"> bila z novelo ZUIZEOP-A spremenjena</w:t>
      </w:r>
      <w:r w:rsidRPr="00FD0D47">
        <w:rPr>
          <w:rFonts w:asciiTheme="minorHAnsi" w:eastAsia="Times New Roman" w:hAnsiTheme="minorHAnsi" w:cs="Arial"/>
        </w:rPr>
        <w:t xml:space="preserve"> ter je bilo v prehodnih določbah novele ZIUZEOP-A izrecno določeno v 54. členu , da velja</w:t>
      </w:r>
      <w:r w:rsidR="007C007B">
        <w:rPr>
          <w:rFonts w:asciiTheme="minorHAnsi" w:eastAsia="Times New Roman" w:hAnsiTheme="minorHAnsi" w:cs="Arial"/>
        </w:rPr>
        <w:t>ta</w:t>
      </w:r>
      <w:r w:rsidRPr="00FD0D47">
        <w:rPr>
          <w:rFonts w:asciiTheme="minorHAnsi" w:eastAsia="Times New Roman" w:hAnsiTheme="minorHAnsi" w:cs="Arial"/>
        </w:rPr>
        <w:t xml:space="preserve"> od 13.</w:t>
      </w:r>
      <w:r>
        <w:rPr>
          <w:rFonts w:asciiTheme="minorHAnsi" w:eastAsia="Times New Roman" w:hAnsiTheme="minorHAnsi" w:cs="Arial"/>
        </w:rPr>
        <w:t xml:space="preserve"> </w:t>
      </w:r>
      <w:r w:rsidRPr="00FD0D47">
        <w:rPr>
          <w:rFonts w:asciiTheme="minorHAnsi" w:eastAsia="Times New Roman" w:hAnsiTheme="minorHAnsi" w:cs="Arial"/>
        </w:rPr>
        <w:t>3.</w:t>
      </w:r>
      <w:r>
        <w:rPr>
          <w:rFonts w:asciiTheme="minorHAnsi" w:eastAsia="Times New Roman" w:hAnsiTheme="minorHAnsi" w:cs="Arial"/>
        </w:rPr>
        <w:t xml:space="preserve"> </w:t>
      </w:r>
      <w:r w:rsidRPr="00FD0D47">
        <w:rPr>
          <w:rFonts w:asciiTheme="minorHAnsi" w:eastAsia="Times New Roman" w:hAnsiTheme="minorHAnsi" w:cs="Arial"/>
        </w:rPr>
        <w:t>2020.  </w:t>
      </w:r>
    </w:p>
    <w:p w14:paraId="0FD20291" w14:textId="77777777" w:rsidR="00AA773A" w:rsidRDefault="00AA773A" w:rsidP="00FD0D47">
      <w:pPr>
        <w:ind w:left="0" w:firstLine="0"/>
        <w:rPr>
          <w:rFonts w:asciiTheme="minorHAnsi" w:eastAsia="Times New Roman" w:hAnsiTheme="minorHAnsi" w:cs="Arial"/>
        </w:rPr>
      </w:pPr>
    </w:p>
    <w:p w14:paraId="0720FF09" w14:textId="7262A4D6" w:rsidR="00AA773A" w:rsidRPr="00AA773A" w:rsidRDefault="00AA773A" w:rsidP="00AA773A">
      <w:pPr>
        <w:autoSpaceDE w:val="0"/>
        <w:autoSpaceDN w:val="0"/>
        <w:adjustRightInd w:val="0"/>
        <w:spacing w:after="0" w:line="260" w:lineRule="atLeast"/>
        <w:ind w:left="0" w:firstLine="0"/>
        <w:rPr>
          <w:rFonts w:asciiTheme="minorHAnsi" w:eastAsia="Times New Roman" w:hAnsiTheme="minorHAnsi" w:cs="Arial"/>
        </w:rPr>
      </w:pPr>
      <w:r w:rsidRPr="00AA773A">
        <w:rPr>
          <w:rFonts w:asciiTheme="minorHAnsi" w:eastAsia="Times New Roman" w:hAnsiTheme="minorHAnsi" w:cs="Arial"/>
        </w:rPr>
        <w:t>Navedeno pomeni, da v kolikor delodajalec ne izpolnjuje pogoja (10% upad prihodkov glede na predhodno leto) po drugem odstavku 22. člena ZIUZEOP, mora prejeta upravičenja vrniti in postopati na način določen v drugem odstavku 99. člena ZIUZEOP. Navedeno velja tudi v primerih, ko je vlogo za prejem upravičenj pri Zavodu za zaposlovanje RS vložil pred objavo novele ZIUZEOP</w:t>
      </w:r>
      <w:r>
        <w:rPr>
          <w:rFonts w:asciiTheme="minorHAnsi" w:eastAsia="Times New Roman" w:hAnsiTheme="minorHAnsi" w:cs="Arial"/>
        </w:rPr>
        <w:t>-A</w:t>
      </w:r>
      <w:r w:rsidRPr="00AA773A">
        <w:rPr>
          <w:rFonts w:asciiTheme="minorHAnsi" w:eastAsia="Times New Roman" w:hAnsiTheme="minorHAnsi" w:cs="Arial"/>
        </w:rPr>
        <w:t>, torej pred 30. 4. 2020.</w:t>
      </w:r>
    </w:p>
    <w:p w14:paraId="06B92083" w14:textId="77777777" w:rsidR="00AA773A" w:rsidRPr="00FD0D47" w:rsidRDefault="00AA773A" w:rsidP="00FD0D47">
      <w:pPr>
        <w:ind w:left="0" w:firstLine="0"/>
        <w:rPr>
          <w:rFonts w:asciiTheme="minorHAnsi" w:eastAsia="Times New Roman" w:hAnsiTheme="minorHAnsi" w:cs="Arial"/>
        </w:rPr>
      </w:pPr>
    </w:p>
    <w:p w14:paraId="1DB76F37" w14:textId="77777777" w:rsidR="00AA773A" w:rsidRPr="003B6E33" w:rsidRDefault="00AA773A" w:rsidP="00E13A4D">
      <w:pPr>
        <w:autoSpaceDE w:val="0"/>
        <w:autoSpaceDN w:val="0"/>
        <w:adjustRightInd w:val="0"/>
        <w:spacing w:after="0" w:line="260" w:lineRule="atLeast"/>
        <w:ind w:left="0" w:firstLine="0"/>
        <w:rPr>
          <w:rFonts w:asciiTheme="minorHAnsi" w:eastAsia="Times New Roman" w:hAnsiTheme="minorHAnsi" w:cs="Arial"/>
        </w:rPr>
      </w:pPr>
    </w:p>
    <w:p w14:paraId="7D3E6C42" w14:textId="77777777" w:rsidR="00E13A4D" w:rsidRDefault="00E13A4D" w:rsidP="00E13A4D">
      <w:pPr>
        <w:pStyle w:val="Naslov1"/>
        <w:numPr>
          <w:ilvl w:val="0"/>
          <w:numId w:val="17"/>
        </w:numPr>
      </w:pPr>
      <w:bookmarkStart w:id="4" w:name="_Toc70709456"/>
      <w:r>
        <w:t>Vračilo subvencije po  18. členu ZIUOOPE</w:t>
      </w:r>
      <w:bookmarkEnd w:id="4"/>
    </w:p>
    <w:p w14:paraId="5ECC2AE4" w14:textId="77777777" w:rsidR="00E13A4D" w:rsidRDefault="00E13A4D" w:rsidP="00E13A4D">
      <w:pPr>
        <w:autoSpaceDE w:val="0"/>
        <w:autoSpaceDN w:val="0"/>
        <w:adjustRightInd w:val="0"/>
        <w:spacing w:after="0" w:line="260" w:lineRule="atLeast"/>
        <w:ind w:left="0" w:firstLine="0"/>
        <w:rPr>
          <w:rFonts w:asciiTheme="minorHAnsi" w:eastAsia="Times New Roman" w:hAnsiTheme="minorHAnsi" w:cs="Arial"/>
        </w:rPr>
      </w:pPr>
      <w:r>
        <w:rPr>
          <w:rFonts w:asciiTheme="minorHAnsi" w:eastAsia="Times New Roman" w:hAnsiTheme="minorHAnsi" w:cs="Arial"/>
        </w:rPr>
        <w:t xml:space="preserve">Z Zakonom o interventnih ukrepih za omilitev in odpravo posledic epidemije COVID-19 – </w:t>
      </w:r>
      <w:hyperlink r:id="rId13" w:history="1">
        <w:r w:rsidRPr="00873A98">
          <w:rPr>
            <w:rStyle w:val="Hiperpovezava"/>
            <w:rFonts w:asciiTheme="minorHAnsi" w:eastAsia="Times New Roman" w:hAnsiTheme="minorHAnsi" w:cs="Arial"/>
          </w:rPr>
          <w:t>ZIUOOPE</w:t>
        </w:r>
      </w:hyperlink>
      <w:r>
        <w:rPr>
          <w:rFonts w:asciiTheme="minorHAnsi" w:eastAsia="Times New Roman" w:hAnsiTheme="minorHAnsi" w:cs="Arial"/>
        </w:rPr>
        <w:t xml:space="preserve"> se z namenom ohranitve delovnih mest zaradi posledic epidemije in preprečitvijo odpuščanja delavcev iz poslovnih razlogov med drugim ureja možnost dela s skrajšanim delovnim časom tistih delavcev, ki </w:t>
      </w:r>
      <w:r>
        <w:rPr>
          <w:rFonts w:asciiTheme="minorHAnsi" w:eastAsia="Times New Roman" w:hAnsiTheme="minorHAnsi" w:cs="Arial"/>
        </w:rPr>
        <w:lastRenderedPageBreak/>
        <w:t>imajo sklenjeno pogodbo o zaposlitvi za polni delovni čas. Delodajalec pri ZRSZ uveljavlja delno povračilo izplačanega nadomestila plače zaradi dela s skrajšanim delovnim časom (subvencijo).</w:t>
      </w:r>
    </w:p>
    <w:p w14:paraId="5996640A" w14:textId="77777777" w:rsidR="00E13A4D" w:rsidRDefault="00E13A4D" w:rsidP="00E13A4D">
      <w:pPr>
        <w:autoSpaceDE w:val="0"/>
        <w:autoSpaceDN w:val="0"/>
        <w:adjustRightInd w:val="0"/>
        <w:spacing w:after="0" w:line="260" w:lineRule="atLeast"/>
        <w:ind w:left="0" w:firstLine="0"/>
        <w:rPr>
          <w:rFonts w:asciiTheme="minorHAnsi" w:eastAsia="Times New Roman" w:hAnsiTheme="minorHAnsi" w:cs="Arial"/>
        </w:rPr>
      </w:pPr>
    </w:p>
    <w:p w14:paraId="7988AD18" w14:textId="77777777" w:rsidR="00E13A4D" w:rsidRPr="00847EB0" w:rsidRDefault="00E13A4D" w:rsidP="00E13A4D">
      <w:pPr>
        <w:autoSpaceDE w:val="0"/>
        <w:autoSpaceDN w:val="0"/>
        <w:adjustRightInd w:val="0"/>
        <w:spacing w:after="0" w:line="240" w:lineRule="auto"/>
        <w:ind w:left="0" w:firstLine="0"/>
        <w:rPr>
          <w:rFonts w:asciiTheme="minorHAnsi" w:eastAsia="Times New Roman" w:hAnsiTheme="minorHAnsi" w:cs="Arial"/>
        </w:rPr>
      </w:pPr>
      <w:r w:rsidRPr="00847EB0">
        <w:rPr>
          <w:rFonts w:asciiTheme="minorHAnsi" w:eastAsia="Times New Roman" w:hAnsiTheme="minorHAnsi" w:cs="Arial"/>
        </w:rPr>
        <w:t>Sedmi odstavek 18. člena ZIUOOPE določa obveznost delodajalca, ki je prejel subvencijo na podlagi tega zakona, da mora v primeru, da je od uveljavitve tega zakona (od 31.5.2020 dalje) prišlo do izplačila dobička, nakupov lastnih delnic ali lastnih poslovnih deležev, izplačil nagrad poslovodstvu oziroma dela plač za poslovno uspešnost poslovodstvu, izplačanih v letu 2020 oziroma za leto 2020, o tem seznaniti FURS.</w:t>
      </w:r>
      <w:r w:rsidR="00EF5FBD">
        <w:rPr>
          <w:rFonts w:asciiTheme="minorHAnsi" w:eastAsia="Times New Roman" w:hAnsiTheme="minorHAnsi" w:cs="Arial"/>
        </w:rPr>
        <w:t xml:space="preserve"> Določba sedmega odstavka 18. člena ZIUOOPE je smiselno enaka določbi prvega odstavka 99. člena ZIUZEOP in je predvideno enako postopanje zavezanca in FURS.</w:t>
      </w:r>
    </w:p>
    <w:p w14:paraId="0B656D47" w14:textId="77777777" w:rsidR="00E13A4D" w:rsidRPr="00847EB0" w:rsidRDefault="00E13A4D" w:rsidP="00E13A4D">
      <w:pPr>
        <w:autoSpaceDE w:val="0"/>
        <w:autoSpaceDN w:val="0"/>
        <w:adjustRightInd w:val="0"/>
        <w:spacing w:after="0" w:line="240" w:lineRule="auto"/>
        <w:ind w:left="0" w:firstLine="0"/>
        <w:rPr>
          <w:rFonts w:asciiTheme="minorHAnsi" w:eastAsia="Times New Roman" w:hAnsiTheme="minorHAnsi" w:cs="Arial"/>
        </w:rPr>
      </w:pPr>
    </w:p>
    <w:p w14:paraId="4D1E0480" w14:textId="77777777" w:rsidR="00E13A4D" w:rsidRDefault="00E13A4D" w:rsidP="00E13A4D">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 xml:space="preserve">Delodajalec, ki je uveljavljal </w:t>
      </w:r>
      <w:r>
        <w:rPr>
          <w:rFonts w:asciiTheme="minorHAnsi" w:eastAsia="Times New Roman" w:hAnsiTheme="minorHAnsi" w:cs="Arial"/>
        </w:rPr>
        <w:t xml:space="preserve">subvencijo za skrajšani delovni čas pri ZRSZ na podlagi ZIUOOPE </w:t>
      </w:r>
      <w:r w:rsidRPr="003B6E33">
        <w:rPr>
          <w:rFonts w:asciiTheme="minorHAnsi" w:eastAsia="Times New Roman" w:hAnsiTheme="minorHAnsi" w:cs="Arial"/>
        </w:rPr>
        <w:t>in j</w:t>
      </w:r>
      <w:r>
        <w:rPr>
          <w:rFonts w:asciiTheme="minorHAnsi" w:eastAsia="Times New Roman" w:hAnsiTheme="minorHAnsi" w:cs="Arial"/>
        </w:rPr>
        <w:t>o</w:t>
      </w:r>
      <w:r w:rsidRPr="003B6E33">
        <w:rPr>
          <w:rFonts w:asciiTheme="minorHAnsi" w:eastAsia="Times New Roman" w:hAnsiTheme="minorHAnsi" w:cs="Arial"/>
        </w:rPr>
        <w:t xml:space="preserve"> mora na podlagi </w:t>
      </w:r>
      <w:r>
        <w:rPr>
          <w:rFonts w:asciiTheme="minorHAnsi" w:eastAsia="Times New Roman" w:hAnsiTheme="minorHAnsi" w:cs="Arial"/>
        </w:rPr>
        <w:t>18</w:t>
      </w:r>
      <w:r w:rsidRPr="003B6E33">
        <w:rPr>
          <w:rFonts w:asciiTheme="minorHAnsi" w:eastAsia="Times New Roman" w:hAnsiTheme="minorHAnsi" w:cs="Arial"/>
        </w:rPr>
        <w:t>. člena ZIU</w:t>
      </w:r>
      <w:r>
        <w:rPr>
          <w:rFonts w:asciiTheme="minorHAnsi" w:eastAsia="Times New Roman" w:hAnsiTheme="minorHAnsi" w:cs="Arial"/>
        </w:rPr>
        <w:t>OOPE</w:t>
      </w:r>
      <w:r w:rsidRPr="003B6E33">
        <w:rPr>
          <w:rFonts w:asciiTheme="minorHAnsi" w:eastAsia="Times New Roman" w:hAnsiTheme="minorHAnsi" w:cs="Arial"/>
        </w:rPr>
        <w:t xml:space="preserve"> vrniti, o tem obvesti FURS, tako da pošlje izjavo</w:t>
      </w:r>
      <w:r>
        <w:rPr>
          <w:rFonts w:asciiTheme="minorHAnsi" w:eastAsia="Times New Roman" w:hAnsiTheme="minorHAnsi" w:cs="Arial"/>
        </w:rPr>
        <w:t xml:space="preserve">. Obrazec je na </w:t>
      </w:r>
      <w:r w:rsidRPr="003B6E33">
        <w:rPr>
          <w:rFonts w:asciiTheme="minorHAnsi" w:eastAsia="Times New Roman" w:hAnsiTheme="minorHAnsi" w:cs="Arial"/>
        </w:rPr>
        <w:t>voljo v sistemu eDavki, na</w:t>
      </w:r>
      <w:r>
        <w:rPr>
          <w:rFonts w:asciiTheme="minorHAnsi" w:eastAsia="Times New Roman" w:hAnsiTheme="minorHAnsi" w:cs="Arial"/>
        </w:rPr>
        <w:t xml:space="preserve"> </w:t>
      </w:r>
      <w:r w:rsidRPr="003B6E33">
        <w:rPr>
          <w:rFonts w:asciiTheme="minorHAnsi" w:eastAsia="Times New Roman" w:hAnsiTheme="minorHAnsi" w:cs="Arial"/>
        </w:rPr>
        <w:t>naslednjem naslovu:</w:t>
      </w:r>
      <w:r>
        <w:rPr>
          <w:rFonts w:asciiTheme="minorHAnsi" w:eastAsia="Times New Roman" w:hAnsiTheme="minorHAnsi" w:cs="Arial"/>
        </w:rPr>
        <w:t xml:space="preserve"> </w:t>
      </w:r>
    </w:p>
    <w:p w14:paraId="139F75D3" w14:textId="77777777" w:rsidR="00E13A4D" w:rsidRPr="003B6E33" w:rsidRDefault="00D07B20" w:rsidP="00E13A4D">
      <w:pPr>
        <w:autoSpaceDE w:val="0"/>
        <w:autoSpaceDN w:val="0"/>
        <w:adjustRightInd w:val="0"/>
        <w:spacing w:after="0" w:line="260" w:lineRule="atLeast"/>
        <w:ind w:left="0" w:firstLine="0"/>
        <w:rPr>
          <w:rFonts w:asciiTheme="minorHAnsi" w:eastAsia="Times New Roman" w:hAnsiTheme="minorHAnsi" w:cs="Arial"/>
        </w:rPr>
      </w:pPr>
      <w:hyperlink r:id="rId14" w:history="1">
        <w:r w:rsidR="00E13A4D" w:rsidRPr="003B6E33">
          <w:rPr>
            <w:rStyle w:val="Hiperpovezava"/>
            <w:rFonts w:asciiTheme="minorHAnsi" w:eastAsia="Times New Roman" w:hAnsiTheme="minorHAnsi" w:cs="Arial"/>
          </w:rPr>
          <w:t>https://edavki.durs.si/EdavkiPortal/OpenPortal/CommonPages/Opdynp/PageD.aspx?category=covid19_v_po</w:t>
        </w:r>
      </w:hyperlink>
    </w:p>
    <w:p w14:paraId="6777D287" w14:textId="77777777" w:rsidR="00E13A4D" w:rsidRDefault="00E13A4D" w:rsidP="00E13A4D">
      <w:pPr>
        <w:autoSpaceDE w:val="0"/>
        <w:autoSpaceDN w:val="0"/>
        <w:adjustRightInd w:val="0"/>
        <w:spacing w:after="0" w:line="240" w:lineRule="auto"/>
        <w:ind w:left="0" w:firstLine="0"/>
        <w:rPr>
          <w:rFonts w:ascii="Arial" w:eastAsiaTheme="minorHAnsi" w:hAnsi="Arial" w:cs="Arial"/>
          <w:color w:val="auto"/>
          <w:sz w:val="20"/>
          <w:szCs w:val="20"/>
          <w:lang w:eastAsia="en-US"/>
        </w:rPr>
      </w:pPr>
    </w:p>
    <w:p w14:paraId="7AD46BB1" w14:textId="77777777" w:rsidR="00E13A4D" w:rsidRDefault="00E13A4D" w:rsidP="00E13A4D">
      <w:pPr>
        <w:autoSpaceDE w:val="0"/>
        <w:autoSpaceDN w:val="0"/>
        <w:adjustRightInd w:val="0"/>
        <w:spacing w:after="0" w:line="240" w:lineRule="auto"/>
        <w:ind w:left="0" w:firstLine="0"/>
        <w:rPr>
          <w:rFonts w:asciiTheme="minorHAnsi" w:eastAsia="Times New Roman" w:hAnsiTheme="minorHAnsi" w:cs="Arial"/>
        </w:rPr>
      </w:pPr>
      <w:r w:rsidRPr="00847EB0">
        <w:rPr>
          <w:rFonts w:asciiTheme="minorHAnsi" w:eastAsia="Times New Roman" w:hAnsiTheme="minorHAnsi" w:cs="Arial"/>
        </w:rPr>
        <w:t>Prejeta sredstva mora vrniti po vročitvi odločbe, skupaj z zakonsko določenimi zamudnimi obrestmi, ki tečejo od dneva prejema subvencije do dneva vračila. Ob tem opozarjamo, da obveznost vračila po sedmem odstavku 18. členu ZIUOOPE nastane z izplačilom dobička, nakupom lastnih delnic ali lastnih poslovnih deležev, izplačilom nagrad poslovodstvu oziroma dela plač za poslovno uspešnost poslovodstvu, izplačanih v letu 2020 oziroma za leto 2020.</w:t>
      </w:r>
    </w:p>
    <w:p w14:paraId="42345FA9" w14:textId="77777777" w:rsidR="00E13A4D" w:rsidRDefault="00E13A4D" w:rsidP="00E13A4D">
      <w:pPr>
        <w:autoSpaceDE w:val="0"/>
        <w:autoSpaceDN w:val="0"/>
        <w:adjustRightInd w:val="0"/>
        <w:spacing w:after="0" w:line="260" w:lineRule="atLeast"/>
        <w:ind w:left="0" w:firstLine="0"/>
        <w:rPr>
          <w:rFonts w:asciiTheme="minorHAnsi" w:eastAsia="Times New Roman" w:hAnsiTheme="minorHAnsi" w:cs="Arial"/>
        </w:rPr>
      </w:pPr>
    </w:p>
    <w:p w14:paraId="6E46A1B2" w14:textId="77777777" w:rsidR="00E13A4D" w:rsidRDefault="00E13A4D" w:rsidP="00E13A4D">
      <w:pPr>
        <w:pStyle w:val="Naslov1"/>
        <w:numPr>
          <w:ilvl w:val="0"/>
          <w:numId w:val="17"/>
        </w:numPr>
        <w:jc w:val="both"/>
      </w:pPr>
      <w:bookmarkStart w:id="5" w:name="_Toc70709457"/>
      <w:r>
        <w:t>Druga vračila prejetih upravičenj po ZIUZEOP</w:t>
      </w:r>
      <w:bookmarkEnd w:id="5"/>
    </w:p>
    <w:p w14:paraId="26B6188F" w14:textId="77777777" w:rsidR="00E13A4D" w:rsidRPr="004B373A" w:rsidRDefault="00E13A4D" w:rsidP="00E13A4D">
      <w:pPr>
        <w:autoSpaceDE w:val="0"/>
        <w:autoSpaceDN w:val="0"/>
        <w:adjustRightInd w:val="0"/>
        <w:spacing w:after="0" w:line="260" w:lineRule="atLeast"/>
        <w:ind w:left="0" w:firstLine="0"/>
        <w:rPr>
          <w:rFonts w:asciiTheme="minorHAnsi" w:eastAsia="Times New Roman" w:hAnsiTheme="minorHAnsi" w:cs="Arial"/>
        </w:rPr>
      </w:pPr>
      <w:r w:rsidRPr="004B373A">
        <w:rPr>
          <w:rFonts w:asciiTheme="minorHAnsi" w:eastAsia="Times New Roman" w:hAnsiTheme="minorHAnsi" w:cs="Arial"/>
        </w:rPr>
        <w:t xml:space="preserve">FURS zgolj v primerih vračil upravičenj </w:t>
      </w:r>
      <w:r>
        <w:rPr>
          <w:rFonts w:asciiTheme="minorHAnsi" w:eastAsia="Times New Roman" w:hAnsiTheme="minorHAnsi" w:cs="Arial"/>
        </w:rPr>
        <w:t xml:space="preserve">(plačilo oproščenih prispevkov </w:t>
      </w:r>
      <w:r w:rsidR="00BC1902" w:rsidRPr="009C7242">
        <w:rPr>
          <w:rFonts w:asciiTheme="minorHAnsi" w:eastAsia="Times New Roman" w:hAnsiTheme="minorHAnsi" w:cs="Arial"/>
        </w:rPr>
        <w:t xml:space="preserve">po 28. členu ZIUZOEP </w:t>
      </w:r>
      <w:r>
        <w:rPr>
          <w:rFonts w:asciiTheme="minorHAnsi" w:eastAsia="Times New Roman" w:hAnsiTheme="minorHAnsi" w:cs="Arial"/>
        </w:rPr>
        <w:t xml:space="preserve">in vračilo nadomestila plač) </w:t>
      </w:r>
      <w:r w:rsidRPr="004B373A">
        <w:rPr>
          <w:rFonts w:asciiTheme="minorHAnsi" w:eastAsia="Times New Roman" w:hAnsiTheme="minorHAnsi" w:cs="Arial"/>
        </w:rPr>
        <w:t>po 99. členu ZIUZEOP izda odločbo o vračilu</w:t>
      </w:r>
      <w:r>
        <w:rPr>
          <w:rFonts w:asciiTheme="minorHAnsi" w:eastAsia="Times New Roman" w:hAnsiTheme="minorHAnsi" w:cs="Arial"/>
        </w:rPr>
        <w:t xml:space="preserve"> upravičenj</w:t>
      </w:r>
      <w:r w:rsidRPr="004B373A">
        <w:rPr>
          <w:rFonts w:asciiTheme="minorHAnsi" w:eastAsia="Times New Roman" w:hAnsiTheme="minorHAnsi" w:cs="Arial"/>
        </w:rPr>
        <w:t>, v ostalih primerih</w:t>
      </w:r>
      <w:r>
        <w:rPr>
          <w:rFonts w:asciiTheme="minorHAnsi" w:eastAsia="Times New Roman" w:hAnsiTheme="minorHAnsi" w:cs="Arial"/>
        </w:rPr>
        <w:t xml:space="preserve"> </w:t>
      </w:r>
      <w:r w:rsidRPr="004B373A">
        <w:rPr>
          <w:rFonts w:asciiTheme="minorHAnsi" w:eastAsia="Times New Roman" w:hAnsiTheme="minorHAnsi" w:cs="Arial"/>
        </w:rPr>
        <w:t>pa mora zavezanec popraviti REK obrazec in predložiti REK obrazec brez upoštevanja oprostitve</w:t>
      </w:r>
      <w:r>
        <w:rPr>
          <w:rFonts w:asciiTheme="minorHAnsi" w:eastAsia="Times New Roman" w:hAnsiTheme="minorHAnsi" w:cs="Arial"/>
        </w:rPr>
        <w:t xml:space="preserve"> </w:t>
      </w:r>
      <w:r w:rsidRPr="004B373A">
        <w:rPr>
          <w:rFonts w:asciiTheme="minorHAnsi" w:eastAsia="Times New Roman" w:hAnsiTheme="minorHAnsi" w:cs="Arial"/>
        </w:rPr>
        <w:t>plačila prispevkov. V primeru nadomestil plač zavezanec hkrati s popravkom REK (vrsta dohodka</w:t>
      </w:r>
      <w:r>
        <w:rPr>
          <w:rFonts w:asciiTheme="minorHAnsi" w:eastAsia="Times New Roman" w:hAnsiTheme="minorHAnsi" w:cs="Arial"/>
        </w:rPr>
        <w:t xml:space="preserve"> </w:t>
      </w:r>
      <w:r w:rsidRPr="004B373A">
        <w:rPr>
          <w:rFonts w:asciiTheme="minorHAnsi" w:eastAsia="Times New Roman" w:hAnsiTheme="minorHAnsi" w:cs="Arial"/>
        </w:rPr>
        <w:t>1004) izvrši tudi vračilo prejetega nadomestila plače Zavodu za zaposlovanje</w:t>
      </w:r>
      <w:r>
        <w:rPr>
          <w:rFonts w:asciiTheme="minorHAnsi" w:eastAsia="Times New Roman" w:hAnsiTheme="minorHAnsi" w:cs="Arial"/>
        </w:rPr>
        <w:t xml:space="preserve"> RS</w:t>
      </w:r>
      <w:r w:rsidRPr="004B373A">
        <w:rPr>
          <w:rFonts w:asciiTheme="minorHAnsi" w:eastAsia="Times New Roman" w:hAnsiTheme="minorHAnsi" w:cs="Arial"/>
        </w:rPr>
        <w:t>. Pripominjamo, da se</w:t>
      </w:r>
      <w:r>
        <w:rPr>
          <w:rFonts w:asciiTheme="minorHAnsi" w:eastAsia="Times New Roman" w:hAnsiTheme="minorHAnsi" w:cs="Arial"/>
        </w:rPr>
        <w:t xml:space="preserve">  </w:t>
      </w:r>
      <w:r w:rsidRPr="004B373A">
        <w:rPr>
          <w:rFonts w:asciiTheme="minorHAnsi" w:eastAsia="Times New Roman" w:hAnsiTheme="minorHAnsi" w:cs="Arial"/>
        </w:rPr>
        <w:t>kot upravičenje upošteva povračilo nadomestila plače in oprostitev plačila prispevkov skupaj kot celota</w:t>
      </w:r>
      <w:r>
        <w:rPr>
          <w:rFonts w:asciiTheme="minorHAnsi" w:eastAsia="Times New Roman" w:hAnsiTheme="minorHAnsi" w:cs="Arial"/>
        </w:rPr>
        <w:t xml:space="preserve"> </w:t>
      </w:r>
      <w:r w:rsidRPr="004B373A">
        <w:rPr>
          <w:rFonts w:asciiTheme="minorHAnsi" w:eastAsia="Times New Roman" w:hAnsiTheme="minorHAnsi" w:cs="Arial"/>
        </w:rPr>
        <w:t>in zgolj vračilo prispevkov, ali pa zgolj vračilo nadomestila plače na ZRSZ, ni možno.</w:t>
      </w:r>
    </w:p>
    <w:p w14:paraId="32D8F932" w14:textId="77777777" w:rsidR="00E13A4D" w:rsidRDefault="00E13A4D" w:rsidP="00E13A4D">
      <w:pPr>
        <w:autoSpaceDE w:val="0"/>
        <w:autoSpaceDN w:val="0"/>
        <w:adjustRightInd w:val="0"/>
        <w:spacing w:after="0" w:line="260" w:lineRule="atLeast"/>
        <w:ind w:left="0" w:firstLine="0"/>
        <w:rPr>
          <w:rFonts w:asciiTheme="minorHAnsi" w:eastAsia="Times New Roman" w:hAnsiTheme="minorHAnsi" w:cs="Arial"/>
        </w:rPr>
      </w:pPr>
    </w:p>
    <w:p w14:paraId="48DCC56F" w14:textId="77777777" w:rsidR="00E13A4D" w:rsidRPr="004B373A" w:rsidRDefault="00E13A4D" w:rsidP="00E13A4D">
      <w:pPr>
        <w:autoSpaceDE w:val="0"/>
        <w:autoSpaceDN w:val="0"/>
        <w:adjustRightInd w:val="0"/>
        <w:spacing w:after="0" w:line="260" w:lineRule="atLeast"/>
        <w:ind w:left="0" w:firstLine="0"/>
        <w:rPr>
          <w:rFonts w:asciiTheme="minorHAnsi" w:eastAsia="Times New Roman" w:hAnsiTheme="minorHAnsi" w:cs="Arial"/>
        </w:rPr>
      </w:pPr>
      <w:r w:rsidRPr="004B373A">
        <w:rPr>
          <w:rFonts w:asciiTheme="minorHAnsi" w:eastAsia="Times New Roman" w:hAnsiTheme="minorHAnsi" w:cs="Arial"/>
        </w:rPr>
        <w:t xml:space="preserve">Celotno vračilo prejetih upravičenj zavezanec </w:t>
      </w:r>
      <w:r>
        <w:rPr>
          <w:rFonts w:asciiTheme="minorHAnsi" w:eastAsia="Times New Roman" w:hAnsiTheme="minorHAnsi" w:cs="Arial"/>
        </w:rPr>
        <w:t xml:space="preserve">(delodajalec) </w:t>
      </w:r>
      <w:r w:rsidRPr="004B373A">
        <w:rPr>
          <w:rFonts w:asciiTheme="minorHAnsi" w:eastAsia="Times New Roman" w:hAnsiTheme="minorHAnsi" w:cs="Arial"/>
        </w:rPr>
        <w:t>izvede tako, da celotno prejeto povračilo</w:t>
      </w:r>
      <w:r>
        <w:rPr>
          <w:rFonts w:asciiTheme="minorHAnsi" w:eastAsia="Times New Roman" w:hAnsiTheme="minorHAnsi" w:cs="Arial"/>
        </w:rPr>
        <w:t xml:space="preserve"> </w:t>
      </w:r>
      <w:r w:rsidRPr="004B373A">
        <w:rPr>
          <w:rFonts w:asciiTheme="minorHAnsi" w:eastAsia="Times New Roman" w:hAnsiTheme="minorHAnsi" w:cs="Arial"/>
        </w:rPr>
        <w:t xml:space="preserve">nadomestila plače </w:t>
      </w:r>
      <w:r>
        <w:rPr>
          <w:rFonts w:asciiTheme="minorHAnsi" w:eastAsia="Times New Roman" w:hAnsiTheme="minorHAnsi" w:cs="Arial"/>
        </w:rPr>
        <w:t>vrne</w:t>
      </w:r>
      <w:r w:rsidRPr="004B373A">
        <w:rPr>
          <w:rFonts w:asciiTheme="minorHAnsi" w:eastAsia="Times New Roman" w:hAnsiTheme="minorHAnsi" w:cs="Arial"/>
        </w:rPr>
        <w:t xml:space="preserve"> na račun ZRSZ in hkrati predloži REK-1 obrazec za vrsto dohodka</w:t>
      </w:r>
      <w:r>
        <w:rPr>
          <w:rFonts w:asciiTheme="minorHAnsi" w:eastAsia="Times New Roman" w:hAnsiTheme="minorHAnsi" w:cs="Arial"/>
        </w:rPr>
        <w:t xml:space="preserve"> </w:t>
      </w:r>
      <w:r w:rsidRPr="004B373A">
        <w:rPr>
          <w:rFonts w:asciiTheme="minorHAnsi" w:eastAsia="Times New Roman" w:hAnsiTheme="minorHAnsi" w:cs="Arial"/>
        </w:rPr>
        <w:t>1001 ter stornira predložen REK-1 obrazec za vrsto dohodka 1004.</w:t>
      </w:r>
    </w:p>
    <w:p w14:paraId="588F1E19" w14:textId="77777777" w:rsidR="00E13A4D" w:rsidRDefault="00E13A4D" w:rsidP="00E13A4D">
      <w:pPr>
        <w:autoSpaceDE w:val="0"/>
        <w:autoSpaceDN w:val="0"/>
        <w:adjustRightInd w:val="0"/>
        <w:spacing w:after="0" w:line="260" w:lineRule="atLeast"/>
        <w:ind w:left="0" w:firstLine="0"/>
        <w:rPr>
          <w:rFonts w:asciiTheme="minorHAnsi" w:eastAsia="Times New Roman" w:hAnsiTheme="minorHAnsi" w:cs="Arial"/>
        </w:rPr>
      </w:pPr>
    </w:p>
    <w:p w14:paraId="058278B5" w14:textId="77777777" w:rsidR="00E13A4D" w:rsidRPr="003B6E33" w:rsidRDefault="00E13A4D" w:rsidP="00E13A4D">
      <w:pPr>
        <w:autoSpaceDE w:val="0"/>
        <w:autoSpaceDN w:val="0"/>
        <w:adjustRightInd w:val="0"/>
        <w:spacing w:after="0" w:line="260" w:lineRule="atLeast"/>
        <w:ind w:left="0" w:firstLine="0"/>
        <w:rPr>
          <w:rFonts w:asciiTheme="minorHAnsi" w:eastAsia="Times New Roman" w:hAnsiTheme="minorHAnsi" w:cs="Arial"/>
        </w:rPr>
      </w:pPr>
      <w:r w:rsidRPr="004B373A">
        <w:rPr>
          <w:rFonts w:asciiTheme="minorHAnsi" w:eastAsia="Times New Roman" w:hAnsiTheme="minorHAnsi" w:cs="Arial"/>
        </w:rPr>
        <w:t>Delno vračilo je možno v primerih, ko se naknadno ugotovi, da zgolj za posameznega delavca</w:t>
      </w:r>
      <w:r>
        <w:rPr>
          <w:rFonts w:asciiTheme="minorHAnsi" w:eastAsia="Times New Roman" w:hAnsiTheme="minorHAnsi" w:cs="Arial"/>
        </w:rPr>
        <w:t xml:space="preserve"> </w:t>
      </w:r>
      <w:r w:rsidRPr="004B373A">
        <w:rPr>
          <w:rFonts w:asciiTheme="minorHAnsi" w:eastAsia="Times New Roman" w:hAnsiTheme="minorHAnsi" w:cs="Arial"/>
        </w:rPr>
        <w:t>delodajalec ni izpolnjeval pogojev za uveljavljanje povračil nadomestila plače (primeroma</w:t>
      </w:r>
      <w:r>
        <w:rPr>
          <w:rFonts w:asciiTheme="minorHAnsi" w:eastAsia="Times New Roman" w:hAnsiTheme="minorHAnsi" w:cs="Arial"/>
        </w:rPr>
        <w:t xml:space="preserve"> </w:t>
      </w:r>
      <w:r w:rsidRPr="004B373A">
        <w:rPr>
          <w:rFonts w:asciiTheme="minorHAnsi" w:eastAsia="Times New Roman" w:hAnsiTheme="minorHAnsi" w:cs="Arial"/>
        </w:rPr>
        <w:t>nadomestilo plače višje kot določa zakon), kar zavezanec izvede tako, da povračilo</w:t>
      </w:r>
      <w:r>
        <w:rPr>
          <w:rFonts w:asciiTheme="minorHAnsi" w:eastAsia="Times New Roman" w:hAnsiTheme="minorHAnsi" w:cs="Arial"/>
        </w:rPr>
        <w:t xml:space="preserve">  </w:t>
      </w:r>
      <w:r w:rsidRPr="004B373A">
        <w:rPr>
          <w:rFonts w:asciiTheme="minorHAnsi" w:eastAsia="Times New Roman" w:hAnsiTheme="minorHAnsi" w:cs="Arial"/>
        </w:rPr>
        <w:t>nadomestila plače</w:t>
      </w:r>
      <w:r>
        <w:rPr>
          <w:rFonts w:asciiTheme="minorHAnsi" w:eastAsia="Times New Roman" w:hAnsiTheme="minorHAnsi" w:cs="Arial"/>
        </w:rPr>
        <w:t xml:space="preserve"> (primeroma za tega posameznega delavca)</w:t>
      </w:r>
      <w:r w:rsidRPr="004B373A">
        <w:rPr>
          <w:rFonts w:asciiTheme="minorHAnsi" w:eastAsia="Times New Roman" w:hAnsiTheme="minorHAnsi" w:cs="Arial"/>
        </w:rPr>
        <w:t xml:space="preserve"> vrne na račun Zavoda za zaposlovanje in hkrati predloži REK-1</w:t>
      </w:r>
      <w:r>
        <w:rPr>
          <w:rFonts w:asciiTheme="minorHAnsi" w:eastAsia="Times New Roman" w:hAnsiTheme="minorHAnsi" w:cs="Arial"/>
        </w:rPr>
        <w:t xml:space="preserve"> </w:t>
      </w:r>
      <w:r w:rsidRPr="004B373A">
        <w:rPr>
          <w:rFonts w:asciiTheme="minorHAnsi" w:eastAsia="Times New Roman" w:hAnsiTheme="minorHAnsi" w:cs="Arial"/>
        </w:rPr>
        <w:t>obrazec za vrsto dohodka 1001 za ta del nadomestila plače</w:t>
      </w:r>
      <w:r>
        <w:rPr>
          <w:rFonts w:asciiTheme="minorHAnsi" w:eastAsia="Times New Roman" w:hAnsiTheme="minorHAnsi" w:cs="Arial"/>
        </w:rPr>
        <w:t>, hkrati pa</w:t>
      </w:r>
      <w:r w:rsidRPr="004B373A">
        <w:rPr>
          <w:rFonts w:asciiTheme="minorHAnsi" w:eastAsia="Times New Roman" w:hAnsiTheme="minorHAnsi" w:cs="Arial"/>
        </w:rPr>
        <w:t xml:space="preserve"> popravi predložen REK-1</w:t>
      </w:r>
      <w:r>
        <w:rPr>
          <w:rFonts w:asciiTheme="minorHAnsi" w:eastAsia="Times New Roman" w:hAnsiTheme="minorHAnsi" w:cs="Arial"/>
        </w:rPr>
        <w:t xml:space="preserve"> </w:t>
      </w:r>
      <w:r w:rsidRPr="004B373A">
        <w:rPr>
          <w:rFonts w:asciiTheme="minorHAnsi" w:eastAsia="Times New Roman" w:hAnsiTheme="minorHAnsi" w:cs="Arial"/>
        </w:rPr>
        <w:t>obrazec za vrsto dohodka 1004 (popravek z zmanjšanjem)</w:t>
      </w:r>
      <w:r>
        <w:rPr>
          <w:rFonts w:asciiTheme="minorHAnsi" w:eastAsia="Times New Roman" w:hAnsiTheme="minorHAnsi" w:cs="Arial"/>
        </w:rPr>
        <w:t xml:space="preserve"> za ta del nadomestila plače</w:t>
      </w:r>
      <w:r w:rsidRPr="004B373A">
        <w:rPr>
          <w:rFonts w:asciiTheme="minorHAnsi" w:eastAsia="Times New Roman" w:hAnsiTheme="minorHAnsi" w:cs="Arial"/>
        </w:rPr>
        <w:t>.</w:t>
      </w:r>
    </w:p>
    <w:p w14:paraId="795D6023" w14:textId="77777777" w:rsidR="00E13A4D" w:rsidRDefault="00E13A4D" w:rsidP="009C7242">
      <w:pPr>
        <w:autoSpaceDE w:val="0"/>
        <w:autoSpaceDN w:val="0"/>
        <w:adjustRightInd w:val="0"/>
        <w:spacing w:after="0" w:line="260" w:lineRule="atLeast"/>
        <w:ind w:left="0" w:firstLine="0"/>
        <w:rPr>
          <w:rFonts w:asciiTheme="minorHAnsi" w:eastAsia="Times New Roman" w:hAnsiTheme="minorHAnsi" w:cs="Arial"/>
        </w:rPr>
      </w:pPr>
    </w:p>
    <w:p w14:paraId="0E3E1B40" w14:textId="77777777" w:rsidR="009C7242" w:rsidRPr="005D028B" w:rsidRDefault="009C7242" w:rsidP="009C7242">
      <w:pPr>
        <w:keepNext/>
        <w:keepLines/>
        <w:spacing w:after="5" w:line="250" w:lineRule="auto"/>
        <w:ind w:left="-5"/>
        <w:jc w:val="left"/>
        <w:outlineLvl w:val="1"/>
        <w:rPr>
          <w:b/>
          <w:color w:val="1F4D78"/>
          <w:sz w:val="24"/>
        </w:rPr>
      </w:pPr>
      <w:bookmarkStart w:id="6" w:name="_Toc70709458"/>
      <w:r>
        <w:rPr>
          <w:b/>
          <w:color w:val="1F4D78"/>
          <w:sz w:val="24"/>
        </w:rPr>
        <w:t>76. člen ZIUOOPE</w:t>
      </w:r>
      <w:bookmarkEnd w:id="6"/>
    </w:p>
    <w:p w14:paraId="7FA81587" w14:textId="77777777" w:rsidR="009C7242" w:rsidRDefault="009C7242" w:rsidP="009C7242">
      <w:pPr>
        <w:autoSpaceDE w:val="0"/>
        <w:autoSpaceDN w:val="0"/>
        <w:adjustRightInd w:val="0"/>
        <w:spacing w:after="0" w:line="260" w:lineRule="atLeast"/>
        <w:ind w:left="0" w:firstLine="0"/>
        <w:rPr>
          <w:rFonts w:asciiTheme="minorHAnsi" w:eastAsia="Times New Roman" w:hAnsiTheme="minorHAnsi" w:cs="Arial"/>
        </w:rPr>
      </w:pPr>
      <w:r w:rsidRPr="009C7242">
        <w:rPr>
          <w:rFonts w:asciiTheme="minorHAnsi" w:eastAsia="Times New Roman" w:hAnsiTheme="minorHAnsi" w:cs="Arial"/>
        </w:rPr>
        <w:t>ZIU</w:t>
      </w:r>
      <w:r>
        <w:rPr>
          <w:rFonts w:asciiTheme="minorHAnsi" w:eastAsia="Times New Roman" w:hAnsiTheme="minorHAnsi" w:cs="Arial"/>
        </w:rPr>
        <w:t>OOPE</w:t>
      </w:r>
      <w:r w:rsidRPr="009C7242">
        <w:rPr>
          <w:rFonts w:asciiTheme="minorHAnsi" w:eastAsia="Times New Roman" w:hAnsiTheme="minorHAnsi" w:cs="Arial"/>
        </w:rPr>
        <w:t xml:space="preserve"> v prvem odstavku 76. člena določa pomoč izvajalcem zdravstvene</w:t>
      </w:r>
      <w:r>
        <w:rPr>
          <w:rFonts w:asciiTheme="minorHAnsi" w:eastAsia="Times New Roman" w:hAnsiTheme="minorHAnsi" w:cs="Arial"/>
        </w:rPr>
        <w:t xml:space="preserve"> </w:t>
      </w:r>
      <w:r w:rsidRPr="009C7242">
        <w:rPr>
          <w:rFonts w:asciiTheme="minorHAnsi" w:eastAsia="Times New Roman" w:hAnsiTheme="minorHAnsi" w:cs="Arial"/>
        </w:rPr>
        <w:t>dejavnosti, socialno varstvenim zavodom, vzgojno-izobraževalnim zavodom in svetovalnim centrom,</w:t>
      </w:r>
      <w:r>
        <w:rPr>
          <w:rFonts w:asciiTheme="minorHAnsi" w:eastAsia="Times New Roman" w:hAnsiTheme="minorHAnsi" w:cs="Arial"/>
        </w:rPr>
        <w:t xml:space="preserve"> </w:t>
      </w:r>
      <w:r w:rsidRPr="009C7242">
        <w:rPr>
          <w:rFonts w:asciiTheme="minorHAnsi" w:eastAsia="Times New Roman" w:hAnsiTheme="minorHAnsi" w:cs="Arial"/>
        </w:rPr>
        <w:t>ki v skladu z zakonom, ki ureja zdravstveno dejavnost, opravljajo zdravstveno dejavnost v mreži javne</w:t>
      </w:r>
      <w:r>
        <w:rPr>
          <w:rFonts w:asciiTheme="minorHAnsi" w:eastAsia="Times New Roman" w:hAnsiTheme="minorHAnsi" w:cs="Arial"/>
        </w:rPr>
        <w:t xml:space="preserve"> </w:t>
      </w:r>
      <w:r w:rsidRPr="009C7242">
        <w:rPr>
          <w:rFonts w:asciiTheme="minorHAnsi" w:eastAsia="Times New Roman" w:hAnsiTheme="minorHAnsi" w:cs="Arial"/>
        </w:rPr>
        <w:t>zdravstvene službe in jim je bilo onemogočeno izvajanje pogodbenih obveznosti z Zavodom za</w:t>
      </w:r>
      <w:r>
        <w:rPr>
          <w:rFonts w:asciiTheme="minorHAnsi" w:eastAsia="Times New Roman" w:hAnsiTheme="minorHAnsi" w:cs="Arial"/>
        </w:rPr>
        <w:t xml:space="preserve"> </w:t>
      </w:r>
      <w:r w:rsidRPr="009C7242">
        <w:rPr>
          <w:rFonts w:asciiTheme="minorHAnsi" w:eastAsia="Times New Roman" w:hAnsiTheme="minorHAnsi" w:cs="Arial"/>
        </w:rPr>
        <w:t>zdravstveno zavarovanje Slovenije na podlagi predpisa, ki ureja začasne ukrepe na področju</w:t>
      </w:r>
      <w:r>
        <w:rPr>
          <w:rFonts w:asciiTheme="minorHAnsi" w:eastAsia="Times New Roman" w:hAnsiTheme="minorHAnsi" w:cs="Arial"/>
        </w:rPr>
        <w:t xml:space="preserve"> </w:t>
      </w:r>
      <w:r w:rsidRPr="009C7242">
        <w:rPr>
          <w:rFonts w:asciiTheme="minorHAnsi" w:eastAsia="Times New Roman" w:hAnsiTheme="minorHAnsi" w:cs="Arial"/>
        </w:rPr>
        <w:t>zdravstvene dejavnosti za zajezitev in obvladovanje epidemije. Zaradi preprečitve dvojnega</w:t>
      </w:r>
      <w:r>
        <w:rPr>
          <w:rFonts w:asciiTheme="minorHAnsi" w:eastAsia="Times New Roman" w:hAnsiTheme="minorHAnsi" w:cs="Arial"/>
        </w:rPr>
        <w:t xml:space="preserve"> je </w:t>
      </w:r>
      <w:r w:rsidRPr="009C7242">
        <w:rPr>
          <w:rFonts w:asciiTheme="minorHAnsi" w:eastAsia="Times New Roman" w:hAnsiTheme="minorHAnsi" w:cs="Arial"/>
        </w:rPr>
        <w:t>določ</w:t>
      </w:r>
      <w:r>
        <w:rPr>
          <w:rFonts w:asciiTheme="minorHAnsi" w:eastAsia="Times New Roman" w:hAnsiTheme="minorHAnsi" w:cs="Arial"/>
        </w:rPr>
        <w:t>eno</w:t>
      </w:r>
      <w:r w:rsidRPr="009C7242">
        <w:rPr>
          <w:rFonts w:asciiTheme="minorHAnsi" w:eastAsia="Times New Roman" w:hAnsiTheme="minorHAnsi" w:cs="Arial"/>
        </w:rPr>
        <w:t>, da pomoči iz 76. člena ZIUOOPE ne morejo uveljavljati subjekti,</w:t>
      </w:r>
      <w:r>
        <w:rPr>
          <w:rFonts w:asciiTheme="minorHAnsi" w:eastAsia="Times New Roman" w:hAnsiTheme="minorHAnsi" w:cs="Arial"/>
        </w:rPr>
        <w:t xml:space="preserve"> </w:t>
      </w:r>
      <w:r w:rsidRPr="009C7242">
        <w:rPr>
          <w:rFonts w:asciiTheme="minorHAnsi" w:eastAsia="Times New Roman" w:hAnsiTheme="minorHAnsi" w:cs="Arial"/>
        </w:rPr>
        <w:t>če uveljavljajo pravice iz naslova plač in nadomestil plač v skladu ZIUZEOP, ki veljajo za dejavnost</w:t>
      </w:r>
      <w:r>
        <w:rPr>
          <w:rFonts w:asciiTheme="minorHAnsi" w:eastAsia="Times New Roman" w:hAnsiTheme="minorHAnsi" w:cs="Arial"/>
        </w:rPr>
        <w:t xml:space="preserve"> </w:t>
      </w:r>
      <w:r w:rsidRPr="009C7242">
        <w:rPr>
          <w:rFonts w:asciiTheme="minorHAnsi" w:eastAsia="Times New Roman" w:hAnsiTheme="minorHAnsi" w:cs="Arial"/>
        </w:rPr>
        <w:t>gospodarstva.</w:t>
      </w:r>
    </w:p>
    <w:p w14:paraId="6E4ECD7B" w14:textId="77777777" w:rsidR="00EF3A47" w:rsidRPr="009C7242" w:rsidRDefault="00EF3A47" w:rsidP="009C7242">
      <w:pPr>
        <w:autoSpaceDE w:val="0"/>
        <w:autoSpaceDN w:val="0"/>
        <w:adjustRightInd w:val="0"/>
        <w:spacing w:after="0" w:line="260" w:lineRule="atLeast"/>
        <w:ind w:left="0" w:firstLine="0"/>
        <w:rPr>
          <w:rFonts w:asciiTheme="minorHAnsi" w:eastAsia="Times New Roman" w:hAnsiTheme="minorHAnsi" w:cs="Arial"/>
        </w:rPr>
      </w:pPr>
    </w:p>
    <w:p w14:paraId="602DE82F" w14:textId="77777777" w:rsidR="009C7242" w:rsidRPr="009C7242" w:rsidRDefault="009C7242" w:rsidP="009C7242">
      <w:pPr>
        <w:autoSpaceDE w:val="0"/>
        <w:autoSpaceDN w:val="0"/>
        <w:adjustRightInd w:val="0"/>
        <w:spacing w:after="0" w:line="260" w:lineRule="atLeast"/>
        <w:ind w:left="0" w:firstLine="0"/>
        <w:rPr>
          <w:rFonts w:asciiTheme="minorHAnsi" w:eastAsia="Times New Roman" w:hAnsiTheme="minorHAnsi" w:cs="Arial"/>
        </w:rPr>
      </w:pPr>
      <w:r w:rsidRPr="009C7242">
        <w:rPr>
          <w:rFonts w:asciiTheme="minorHAnsi" w:eastAsia="Times New Roman" w:hAnsiTheme="minorHAnsi" w:cs="Arial"/>
        </w:rPr>
        <w:t>Zavezanci, ki so uveljavljali pravice iz naslova plač in nadomestil plač v skladu ZIUZEOP, ki veljajo za</w:t>
      </w:r>
      <w:r>
        <w:rPr>
          <w:rFonts w:asciiTheme="minorHAnsi" w:eastAsia="Times New Roman" w:hAnsiTheme="minorHAnsi" w:cs="Arial"/>
        </w:rPr>
        <w:t xml:space="preserve"> </w:t>
      </w:r>
      <w:r w:rsidRPr="009C7242">
        <w:rPr>
          <w:rFonts w:asciiTheme="minorHAnsi" w:eastAsia="Times New Roman" w:hAnsiTheme="minorHAnsi" w:cs="Arial"/>
        </w:rPr>
        <w:t>dejavnost gospodarstva morajo sredstva vrniti, če želijo uveljavljati ugodnost po 76. členu ZIU</w:t>
      </w:r>
      <w:r>
        <w:rPr>
          <w:rFonts w:asciiTheme="minorHAnsi" w:eastAsia="Times New Roman" w:hAnsiTheme="minorHAnsi" w:cs="Arial"/>
        </w:rPr>
        <w:t>OOPE</w:t>
      </w:r>
      <w:r w:rsidRPr="009C7242">
        <w:rPr>
          <w:rFonts w:asciiTheme="minorHAnsi" w:eastAsia="Times New Roman" w:hAnsiTheme="minorHAnsi" w:cs="Arial"/>
        </w:rPr>
        <w:t>,</w:t>
      </w:r>
      <w:r>
        <w:rPr>
          <w:rFonts w:asciiTheme="minorHAnsi" w:eastAsia="Times New Roman" w:hAnsiTheme="minorHAnsi" w:cs="Arial"/>
        </w:rPr>
        <w:t xml:space="preserve"> </w:t>
      </w:r>
      <w:r w:rsidRPr="009C7242">
        <w:rPr>
          <w:rFonts w:asciiTheme="minorHAnsi" w:eastAsia="Times New Roman" w:hAnsiTheme="minorHAnsi" w:cs="Arial"/>
        </w:rPr>
        <w:t>in sicer kot izhaja iz pojasnila Ministrstva za finance, morajo vrniti naslednja upravičenja:</w:t>
      </w:r>
    </w:p>
    <w:p w14:paraId="5C3140B1" w14:textId="77777777" w:rsidR="009C7242" w:rsidRPr="009C7242" w:rsidRDefault="009C7242" w:rsidP="009C7242">
      <w:pPr>
        <w:autoSpaceDE w:val="0"/>
        <w:autoSpaceDN w:val="0"/>
        <w:adjustRightInd w:val="0"/>
        <w:spacing w:after="0" w:line="260" w:lineRule="atLeast"/>
        <w:ind w:left="0" w:firstLine="0"/>
        <w:rPr>
          <w:rFonts w:asciiTheme="minorHAnsi" w:eastAsia="Times New Roman" w:hAnsiTheme="minorHAnsi" w:cs="Arial"/>
        </w:rPr>
      </w:pPr>
      <w:r w:rsidRPr="009C7242">
        <w:rPr>
          <w:rFonts w:asciiTheme="minorHAnsi" w:eastAsia="Times New Roman" w:hAnsiTheme="minorHAnsi" w:cs="Arial"/>
        </w:rPr>
        <w:t>− povračilo nadomestila plače delavcem na začasnem čakanju na delo in zaradi odsotnosti iz</w:t>
      </w:r>
      <w:r w:rsidR="00EF3A47">
        <w:rPr>
          <w:rFonts w:asciiTheme="minorHAnsi" w:eastAsia="Times New Roman" w:hAnsiTheme="minorHAnsi" w:cs="Arial"/>
        </w:rPr>
        <w:t xml:space="preserve"> </w:t>
      </w:r>
      <w:r w:rsidRPr="009C7242">
        <w:rPr>
          <w:rFonts w:asciiTheme="minorHAnsi" w:eastAsia="Times New Roman" w:hAnsiTheme="minorHAnsi" w:cs="Arial"/>
        </w:rPr>
        <w:t>razloga višje sile ter oprostitev plačila prispevkov,</w:t>
      </w:r>
    </w:p>
    <w:p w14:paraId="688BBC89" w14:textId="77777777" w:rsidR="009C7242" w:rsidRPr="009C7242" w:rsidRDefault="009C7242" w:rsidP="009C7242">
      <w:pPr>
        <w:autoSpaceDE w:val="0"/>
        <w:autoSpaceDN w:val="0"/>
        <w:adjustRightInd w:val="0"/>
        <w:spacing w:after="0" w:line="260" w:lineRule="atLeast"/>
        <w:ind w:left="0" w:firstLine="0"/>
        <w:rPr>
          <w:rFonts w:asciiTheme="minorHAnsi" w:eastAsia="Times New Roman" w:hAnsiTheme="minorHAnsi" w:cs="Arial"/>
        </w:rPr>
      </w:pPr>
      <w:r w:rsidRPr="009C7242">
        <w:rPr>
          <w:rFonts w:asciiTheme="minorHAnsi" w:eastAsia="Times New Roman" w:hAnsiTheme="minorHAnsi" w:cs="Arial"/>
        </w:rPr>
        <w:t>− oprostitev plačila prispevkov za pokojninsko in invalidsko zavarovanja za zaposlene, ki delajo,</w:t>
      </w:r>
    </w:p>
    <w:p w14:paraId="53CCC5BC" w14:textId="77777777" w:rsidR="009C7242" w:rsidRPr="009C7242" w:rsidRDefault="009C7242" w:rsidP="009C7242">
      <w:pPr>
        <w:autoSpaceDE w:val="0"/>
        <w:autoSpaceDN w:val="0"/>
        <w:adjustRightInd w:val="0"/>
        <w:spacing w:after="0" w:line="260" w:lineRule="atLeast"/>
        <w:ind w:left="0" w:firstLine="0"/>
        <w:rPr>
          <w:rFonts w:asciiTheme="minorHAnsi" w:eastAsia="Times New Roman" w:hAnsiTheme="minorHAnsi" w:cs="Arial"/>
        </w:rPr>
      </w:pPr>
      <w:r w:rsidRPr="009C7242">
        <w:rPr>
          <w:rFonts w:asciiTheme="minorHAnsi" w:eastAsia="Times New Roman" w:hAnsiTheme="minorHAnsi" w:cs="Arial"/>
        </w:rPr>
        <w:t>− izredna pomoč v obliki mesečnega temeljnega dohodka,</w:t>
      </w:r>
    </w:p>
    <w:p w14:paraId="71CAA1B3" w14:textId="77777777" w:rsidR="009C7242" w:rsidRPr="009C7242" w:rsidRDefault="009C7242" w:rsidP="009C7242">
      <w:pPr>
        <w:autoSpaceDE w:val="0"/>
        <w:autoSpaceDN w:val="0"/>
        <w:adjustRightInd w:val="0"/>
        <w:spacing w:after="0" w:line="260" w:lineRule="atLeast"/>
        <w:ind w:left="0" w:firstLine="0"/>
        <w:rPr>
          <w:rFonts w:asciiTheme="minorHAnsi" w:eastAsia="Times New Roman" w:hAnsiTheme="minorHAnsi" w:cs="Arial"/>
        </w:rPr>
      </w:pPr>
      <w:r w:rsidRPr="009C7242">
        <w:rPr>
          <w:rFonts w:asciiTheme="minorHAnsi" w:eastAsia="Times New Roman" w:hAnsiTheme="minorHAnsi" w:cs="Arial"/>
        </w:rPr>
        <w:t>− oprostitev plačila prispevkov za samozaposlene.</w:t>
      </w:r>
    </w:p>
    <w:p w14:paraId="05AA3928" w14:textId="77777777" w:rsidR="009C7242" w:rsidRDefault="009C7242" w:rsidP="009C7242">
      <w:pPr>
        <w:autoSpaceDE w:val="0"/>
        <w:autoSpaceDN w:val="0"/>
        <w:adjustRightInd w:val="0"/>
        <w:spacing w:after="0" w:line="260" w:lineRule="atLeast"/>
        <w:ind w:left="0" w:firstLine="0"/>
        <w:rPr>
          <w:rFonts w:asciiTheme="minorHAnsi" w:eastAsia="Times New Roman" w:hAnsiTheme="minorHAnsi" w:cs="Arial"/>
        </w:rPr>
      </w:pPr>
    </w:p>
    <w:p w14:paraId="6E5F6103" w14:textId="77777777" w:rsidR="009C7242" w:rsidRPr="009C7242" w:rsidRDefault="009C7242" w:rsidP="009C7242">
      <w:pPr>
        <w:autoSpaceDE w:val="0"/>
        <w:autoSpaceDN w:val="0"/>
        <w:adjustRightInd w:val="0"/>
        <w:spacing w:after="0" w:line="260" w:lineRule="atLeast"/>
        <w:ind w:left="0" w:firstLine="0"/>
        <w:rPr>
          <w:rFonts w:asciiTheme="minorHAnsi" w:eastAsia="Times New Roman" w:hAnsiTheme="minorHAnsi" w:cs="Arial"/>
        </w:rPr>
      </w:pPr>
      <w:r w:rsidRPr="009C7242">
        <w:rPr>
          <w:rFonts w:asciiTheme="minorHAnsi" w:eastAsia="Times New Roman" w:hAnsiTheme="minorHAnsi" w:cs="Arial"/>
        </w:rPr>
        <w:t>Izjavo, da želi zavezanec upravičenja vrniti</w:t>
      </w:r>
      <w:r>
        <w:rPr>
          <w:rFonts w:asciiTheme="minorHAnsi" w:eastAsia="Times New Roman" w:hAnsiTheme="minorHAnsi" w:cs="Arial"/>
        </w:rPr>
        <w:t xml:space="preserve"> pošlje</w:t>
      </w:r>
      <w:r w:rsidRPr="009C7242">
        <w:rPr>
          <w:rFonts w:asciiTheme="minorHAnsi" w:eastAsia="Times New Roman" w:hAnsiTheme="minorHAnsi" w:cs="Arial"/>
        </w:rPr>
        <w:t xml:space="preserve"> prek sistema eDavki, in sicer kot NFLD</w:t>
      </w:r>
      <w:r>
        <w:rPr>
          <w:rFonts w:asciiTheme="minorHAnsi" w:eastAsia="Times New Roman" w:hAnsiTheme="minorHAnsi" w:cs="Arial"/>
        </w:rPr>
        <w:t xml:space="preserve"> </w:t>
      </w:r>
      <w:r w:rsidRPr="009C7242">
        <w:rPr>
          <w:rFonts w:asciiTheme="minorHAnsi" w:eastAsia="Times New Roman" w:hAnsiTheme="minorHAnsi" w:cs="Arial"/>
        </w:rPr>
        <w:t xml:space="preserve">(lastni dokument, tip priloge Izjava o vračilu prejetih upravičenj - 76. člen ZIUZEOP). </w:t>
      </w:r>
      <w:r>
        <w:rPr>
          <w:rFonts w:asciiTheme="minorHAnsi" w:eastAsia="Times New Roman" w:hAnsiTheme="minorHAnsi" w:cs="Arial"/>
        </w:rPr>
        <w:t xml:space="preserve">FURS </w:t>
      </w:r>
      <w:r w:rsidR="00EF3A47">
        <w:rPr>
          <w:rFonts w:asciiTheme="minorHAnsi" w:eastAsia="Times New Roman" w:hAnsiTheme="minorHAnsi" w:cs="Arial"/>
        </w:rPr>
        <w:t xml:space="preserve">bo </w:t>
      </w:r>
      <w:r>
        <w:rPr>
          <w:rFonts w:asciiTheme="minorHAnsi" w:eastAsia="Times New Roman" w:hAnsiTheme="minorHAnsi" w:cs="Arial"/>
        </w:rPr>
        <w:t>podatke o vračilu prejetih upravičenj posredoval Ministrstvu za zdravje</w:t>
      </w:r>
      <w:r w:rsidR="00C90AE3">
        <w:rPr>
          <w:rFonts w:asciiTheme="minorHAnsi" w:eastAsia="Times New Roman" w:hAnsiTheme="minorHAnsi" w:cs="Arial"/>
        </w:rPr>
        <w:t>.</w:t>
      </w:r>
    </w:p>
    <w:p w14:paraId="5C1993BE" w14:textId="77777777" w:rsidR="00EF3A47" w:rsidRPr="009C7242" w:rsidRDefault="00EF3A47" w:rsidP="009C7242">
      <w:pPr>
        <w:autoSpaceDE w:val="0"/>
        <w:autoSpaceDN w:val="0"/>
        <w:adjustRightInd w:val="0"/>
        <w:spacing w:after="0" w:line="260" w:lineRule="atLeast"/>
        <w:ind w:left="0" w:firstLine="0"/>
        <w:rPr>
          <w:rFonts w:asciiTheme="minorHAnsi" w:eastAsia="Times New Roman" w:hAnsiTheme="minorHAnsi" w:cs="Arial"/>
        </w:rPr>
      </w:pPr>
    </w:p>
    <w:p w14:paraId="5C45D057" w14:textId="77777777" w:rsidR="00E13A4D" w:rsidRDefault="00E13A4D" w:rsidP="00150487">
      <w:pPr>
        <w:pStyle w:val="Naslov1"/>
        <w:numPr>
          <w:ilvl w:val="0"/>
          <w:numId w:val="17"/>
        </w:numPr>
        <w:jc w:val="both"/>
      </w:pPr>
      <w:bookmarkStart w:id="7" w:name="_Toc70709459"/>
      <w:r w:rsidRPr="00847EB0">
        <w:t>Vprašanja</w:t>
      </w:r>
      <w:r w:rsidR="00150487">
        <w:t xml:space="preserve"> in odgovori</w:t>
      </w:r>
      <w:bookmarkEnd w:id="7"/>
    </w:p>
    <w:p w14:paraId="7D567E28" w14:textId="77777777" w:rsidR="005D028B" w:rsidRDefault="005D028B" w:rsidP="005D028B">
      <w:pPr>
        <w:ind w:left="0" w:firstLine="0"/>
      </w:pPr>
    </w:p>
    <w:p w14:paraId="7A32BB97" w14:textId="77777777" w:rsidR="005D028B" w:rsidRPr="00254404" w:rsidRDefault="00254404" w:rsidP="005D028B">
      <w:pPr>
        <w:pStyle w:val="Odstavekseznama"/>
        <w:keepNext/>
        <w:keepLines/>
        <w:numPr>
          <w:ilvl w:val="0"/>
          <w:numId w:val="20"/>
        </w:numPr>
        <w:spacing w:after="5" w:line="250" w:lineRule="auto"/>
        <w:jc w:val="left"/>
        <w:outlineLvl w:val="1"/>
        <w:rPr>
          <w:color w:val="1F4D78"/>
          <w:sz w:val="24"/>
        </w:rPr>
      </w:pPr>
      <w:bookmarkStart w:id="8" w:name="_Toc54767915"/>
      <w:bookmarkStart w:id="9" w:name="_Toc70709460"/>
      <w:r>
        <w:rPr>
          <w:b/>
          <w:color w:val="1F4D78"/>
          <w:sz w:val="24"/>
        </w:rPr>
        <w:t>Obseg upravičenj, ki so predmet vračila po</w:t>
      </w:r>
      <w:r w:rsidR="005D028B" w:rsidRPr="005D028B">
        <w:rPr>
          <w:b/>
          <w:color w:val="1F4D78"/>
          <w:sz w:val="24"/>
        </w:rPr>
        <w:t xml:space="preserve"> 99. člen</w:t>
      </w:r>
      <w:r>
        <w:rPr>
          <w:b/>
          <w:color w:val="1F4D78"/>
          <w:sz w:val="24"/>
        </w:rPr>
        <w:t>u</w:t>
      </w:r>
      <w:r w:rsidR="005D028B" w:rsidRPr="005D028B">
        <w:rPr>
          <w:b/>
          <w:color w:val="1F4D78"/>
          <w:sz w:val="24"/>
        </w:rPr>
        <w:t xml:space="preserve"> ZIUZEOP</w:t>
      </w:r>
      <w:bookmarkEnd w:id="8"/>
      <w:bookmarkEnd w:id="9"/>
      <w:r w:rsidR="005D028B" w:rsidRPr="005D028B">
        <w:rPr>
          <w:b/>
          <w:color w:val="1F4D78"/>
          <w:sz w:val="24"/>
        </w:rPr>
        <w:t xml:space="preserve"> </w:t>
      </w:r>
    </w:p>
    <w:p w14:paraId="075381D3" w14:textId="77777777" w:rsidR="00096FB5" w:rsidRDefault="00254404" w:rsidP="00254404">
      <w:pPr>
        <w:autoSpaceDE w:val="0"/>
        <w:autoSpaceDN w:val="0"/>
        <w:adjustRightInd w:val="0"/>
        <w:spacing w:after="0" w:line="260" w:lineRule="atLeast"/>
        <w:ind w:left="0" w:firstLine="0"/>
        <w:rPr>
          <w:rFonts w:asciiTheme="minorHAnsi" w:eastAsia="Times New Roman" w:hAnsiTheme="minorHAnsi" w:cs="Arial"/>
        </w:rPr>
      </w:pPr>
      <w:r w:rsidRPr="00254404">
        <w:rPr>
          <w:rFonts w:asciiTheme="minorHAnsi" w:eastAsia="Times New Roman" w:hAnsiTheme="minorHAnsi" w:cs="Arial"/>
        </w:rPr>
        <w:t>Na podlagi drugega odstavka 28. člena ZIUZEOP je upravičenim delodajalcem omogočeno povračilo</w:t>
      </w:r>
      <w:r>
        <w:rPr>
          <w:rFonts w:asciiTheme="minorHAnsi" w:eastAsia="Times New Roman" w:hAnsiTheme="minorHAnsi" w:cs="Arial"/>
        </w:rPr>
        <w:t xml:space="preserve"> </w:t>
      </w:r>
      <w:r w:rsidRPr="00254404">
        <w:rPr>
          <w:rFonts w:asciiTheme="minorHAnsi" w:eastAsia="Times New Roman" w:hAnsiTheme="minorHAnsi" w:cs="Arial"/>
        </w:rPr>
        <w:t>nadomestila plače delavcem, ki jim začasno (v času veljavnosti ukrepov) ne morejo zagotavljati dela</w:t>
      </w:r>
      <w:r>
        <w:rPr>
          <w:rFonts w:asciiTheme="minorHAnsi" w:eastAsia="Times New Roman" w:hAnsiTheme="minorHAnsi" w:cs="Arial"/>
        </w:rPr>
        <w:t xml:space="preserve"> </w:t>
      </w:r>
      <w:r w:rsidRPr="00254404">
        <w:rPr>
          <w:rFonts w:asciiTheme="minorHAnsi" w:eastAsia="Times New Roman" w:hAnsiTheme="minorHAnsi" w:cs="Arial"/>
        </w:rPr>
        <w:t>in povračila nadomestila plače delavcem, ki ne morejo opravljati dela zaradi višje sile, ter oprostitve</w:t>
      </w:r>
      <w:r>
        <w:rPr>
          <w:rFonts w:asciiTheme="minorHAnsi" w:eastAsia="Times New Roman" w:hAnsiTheme="minorHAnsi" w:cs="Arial"/>
        </w:rPr>
        <w:t xml:space="preserve"> </w:t>
      </w:r>
      <w:r w:rsidRPr="00254404">
        <w:rPr>
          <w:rFonts w:asciiTheme="minorHAnsi" w:eastAsia="Times New Roman" w:hAnsiTheme="minorHAnsi" w:cs="Arial"/>
        </w:rPr>
        <w:t xml:space="preserve">plačila prispevkov za te delavce. </w:t>
      </w:r>
    </w:p>
    <w:p w14:paraId="29A839C5" w14:textId="77777777" w:rsidR="00254404" w:rsidRPr="00254404" w:rsidRDefault="00254404" w:rsidP="00254404">
      <w:pPr>
        <w:autoSpaceDE w:val="0"/>
        <w:autoSpaceDN w:val="0"/>
        <w:adjustRightInd w:val="0"/>
        <w:spacing w:after="0" w:line="260" w:lineRule="atLeast"/>
        <w:ind w:left="0" w:firstLine="0"/>
        <w:rPr>
          <w:rFonts w:asciiTheme="minorHAnsi" w:eastAsia="Times New Roman" w:hAnsiTheme="minorHAnsi" w:cs="Arial"/>
        </w:rPr>
      </w:pPr>
      <w:r w:rsidRPr="00254404">
        <w:rPr>
          <w:rFonts w:asciiTheme="minorHAnsi" w:eastAsia="Times New Roman" w:hAnsiTheme="minorHAnsi" w:cs="Arial"/>
        </w:rPr>
        <w:t>Če torej delodajalec ni upravičen do povračila nadomestila plače tudi</w:t>
      </w:r>
      <w:r w:rsidR="00096FB5">
        <w:rPr>
          <w:rFonts w:asciiTheme="minorHAnsi" w:eastAsia="Times New Roman" w:hAnsiTheme="minorHAnsi" w:cs="Arial"/>
        </w:rPr>
        <w:t xml:space="preserve"> </w:t>
      </w:r>
      <w:r w:rsidRPr="00254404">
        <w:rPr>
          <w:rFonts w:asciiTheme="minorHAnsi" w:eastAsia="Times New Roman" w:hAnsiTheme="minorHAnsi" w:cs="Arial"/>
        </w:rPr>
        <w:t>ni upravičen do oprostitve plačila prispevkov.</w:t>
      </w:r>
    </w:p>
    <w:p w14:paraId="35BD044C" w14:textId="77777777" w:rsidR="00254404" w:rsidRDefault="00254404" w:rsidP="00254404">
      <w:pPr>
        <w:autoSpaceDE w:val="0"/>
        <w:autoSpaceDN w:val="0"/>
        <w:adjustRightInd w:val="0"/>
        <w:spacing w:after="0" w:line="260" w:lineRule="atLeast"/>
        <w:ind w:left="0" w:firstLine="0"/>
        <w:rPr>
          <w:rFonts w:asciiTheme="minorHAnsi" w:eastAsia="Times New Roman" w:hAnsiTheme="minorHAnsi" w:cs="Arial"/>
        </w:rPr>
      </w:pPr>
    </w:p>
    <w:p w14:paraId="2F5AA742" w14:textId="77777777" w:rsidR="00254404" w:rsidRPr="00254404" w:rsidRDefault="00254404" w:rsidP="00254404">
      <w:pPr>
        <w:autoSpaceDE w:val="0"/>
        <w:autoSpaceDN w:val="0"/>
        <w:adjustRightInd w:val="0"/>
        <w:spacing w:after="0" w:line="260" w:lineRule="atLeast"/>
        <w:ind w:left="0" w:firstLine="0"/>
        <w:rPr>
          <w:rFonts w:asciiTheme="minorHAnsi" w:eastAsia="Times New Roman" w:hAnsiTheme="minorHAnsi" w:cs="Arial"/>
        </w:rPr>
      </w:pPr>
      <w:r>
        <w:rPr>
          <w:rFonts w:asciiTheme="minorHAnsi" w:eastAsia="Times New Roman" w:hAnsiTheme="minorHAnsi" w:cs="Arial"/>
        </w:rPr>
        <w:t xml:space="preserve">V primeru obveznosti vračila upravičenj po 99. členu ZIUZEOP mora delodajalec na podlagi </w:t>
      </w:r>
      <w:r w:rsidRPr="00254404">
        <w:rPr>
          <w:rFonts w:asciiTheme="minorHAnsi" w:eastAsia="Times New Roman" w:hAnsiTheme="minorHAnsi" w:cs="Arial"/>
        </w:rPr>
        <w:t>odločbe FURS vrniti celotno ugodnost, torej nadomestilo plače, ki ga je prejel s strani Zavoda RS za</w:t>
      </w:r>
      <w:r>
        <w:rPr>
          <w:rFonts w:asciiTheme="minorHAnsi" w:eastAsia="Times New Roman" w:hAnsiTheme="minorHAnsi" w:cs="Arial"/>
        </w:rPr>
        <w:t xml:space="preserve"> </w:t>
      </w:r>
      <w:r w:rsidRPr="00254404">
        <w:rPr>
          <w:rFonts w:asciiTheme="minorHAnsi" w:eastAsia="Times New Roman" w:hAnsiTheme="minorHAnsi" w:cs="Arial"/>
        </w:rPr>
        <w:t>zaposlovanje in plačati prispevke, za katere je ob izplačilu nadomestila plače uveljavljal oprostitev</w:t>
      </w:r>
      <w:r>
        <w:rPr>
          <w:rFonts w:asciiTheme="minorHAnsi" w:eastAsia="Times New Roman" w:hAnsiTheme="minorHAnsi" w:cs="Arial"/>
        </w:rPr>
        <w:t xml:space="preserve"> </w:t>
      </w:r>
      <w:r w:rsidRPr="00254404">
        <w:rPr>
          <w:rFonts w:asciiTheme="minorHAnsi" w:eastAsia="Times New Roman" w:hAnsiTheme="minorHAnsi" w:cs="Arial"/>
        </w:rPr>
        <w:t>plačila.</w:t>
      </w:r>
      <w:r w:rsidR="00EF3A47">
        <w:rPr>
          <w:rFonts w:asciiTheme="minorHAnsi" w:eastAsia="Times New Roman" w:hAnsiTheme="minorHAnsi" w:cs="Arial"/>
        </w:rPr>
        <w:t xml:space="preserve"> Predmet vračila pa niso izplačana nadomestila plač</w:t>
      </w:r>
      <w:r w:rsidR="00096FB5">
        <w:rPr>
          <w:rFonts w:asciiTheme="minorHAnsi" w:eastAsia="Times New Roman" w:hAnsiTheme="minorHAnsi" w:cs="Arial"/>
        </w:rPr>
        <w:t xml:space="preserve">, </w:t>
      </w:r>
      <w:r w:rsidR="00096FB5" w:rsidRPr="00096FB5">
        <w:rPr>
          <w:rFonts w:asciiTheme="minorHAnsi" w:eastAsia="Times New Roman" w:hAnsiTheme="minorHAnsi" w:cs="Arial"/>
        </w:rPr>
        <w:t xml:space="preserve">ki se nanašajo na upravičeno odsotnost delavcev, ki dela ne opravljajo zaradi višje sile, ki je posledica varstva otrok zaradi zaprtja vrtcev in šol ali nemožnosti prihoda na delo zaradi ustavitve javnega prevoza ali zaprtja mej s sosednjimi državami. </w:t>
      </w:r>
      <w:r w:rsidR="00EF3A47">
        <w:rPr>
          <w:rFonts w:asciiTheme="minorHAnsi" w:eastAsia="Times New Roman" w:hAnsiTheme="minorHAnsi" w:cs="Arial"/>
        </w:rPr>
        <w:t xml:space="preserve"> </w:t>
      </w:r>
    </w:p>
    <w:p w14:paraId="43CF6C0A" w14:textId="77777777" w:rsidR="00254404" w:rsidRPr="00254404" w:rsidRDefault="00254404" w:rsidP="00254404">
      <w:pPr>
        <w:keepNext/>
        <w:keepLines/>
        <w:spacing w:after="5" w:line="250" w:lineRule="auto"/>
        <w:ind w:left="0" w:firstLine="0"/>
        <w:outlineLvl w:val="1"/>
        <w:rPr>
          <w:color w:val="1F4D78"/>
          <w:sz w:val="24"/>
        </w:rPr>
      </w:pPr>
    </w:p>
    <w:p w14:paraId="0770860A" w14:textId="77777777" w:rsidR="00254404" w:rsidRPr="00254404" w:rsidRDefault="00254404" w:rsidP="00254404">
      <w:pPr>
        <w:pStyle w:val="Odstavekseznama"/>
        <w:keepNext/>
        <w:keepLines/>
        <w:numPr>
          <w:ilvl w:val="0"/>
          <w:numId w:val="20"/>
        </w:numPr>
        <w:spacing w:after="5" w:line="250" w:lineRule="auto"/>
        <w:jc w:val="left"/>
        <w:outlineLvl w:val="1"/>
        <w:rPr>
          <w:color w:val="1F4D78"/>
          <w:sz w:val="24"/>
        </w:rPr>
      </w:pPr>
      <w:bookmarkStart w:id="10" w:name="_Toc70709461"/>
      <w:r w:rsidRPr="005D028B">
        <w:rPr>
          <w:b/>
          <w:color w:val="1F4D78"/>
          <w:sz w:val="24"/>
        </w:rPr>
        <w:t>Pojem poslovodstva v povezavi z 99. členom ZIUZEOP in 18. členom ZIUOOPE</w:t>
      </w:r>
      <w:bookmarkEnd w:id="10"/>
    </w:p>
    <w:p w14:paraId="02D2EF46" w14:textId="77777777" w:rsidR="005D028B" w:rsidRPr="003B6E33" w:rsidRDefault="005D028B" w:rsidP="00254404">
      <w:pPr>
        <w:autoSpaceDE w:val="0"/>
        <w:autoSpaceDN w:val="0"/>
        <w:adjustRightInd w:val="0"/>
        <w:spacing w:after="0" w:line="260" w:lineRule="atLeast"/>
        <w:ind w:left="0" w:firstLine="0"/>
        <w:rPr>
          <w:rFonts w:asciiTheme="minorHAnsi" w:eastAsia="Times New Roman" w:hAnsiTheme="minorHAnsi" w:cs="Arial"/>
        </w:rPr>
      </w:pPr>
      <w:r>
        <w:rPr>
          <w:rFonts w:asciiTheme="minorHAnsi" w:eastAsia="Times New Roman" w:hAnsiTheme="minorHAnsi" w:cs="Arial"/>
        </w:rPr>
        <w:t>Tako d</w:t>
      </w:r>
      <w:r w:rsidRPr="003B6E33">
        <w:rPr>
          <w:rFonts w:asciiTheme="minorHAnsi" w:eastAsia="Times New Roman" w:hAnsiTheme="minorHAnsi" w:cs="Arial"/>
        </w:rPr>
        <w:t>oločba prvega odstavka 99. člena ZIUZEOP</w:t>
      </w:r>
      <w:r>
        <w:rPr>
          <w:rFonts w:asciiTheme="minorHAnsi" w:eastAsia="Times New Roman" w:hAnsiTheme="minorHAnsi" w:cs="Arial"/>
        </w:rPr>
        <w:t xml:space="preserve"> kot tudi določba sedmega odstavka 18. člena ZIUOOPE</w:t>
      </w:r>
      <w:r w:rsidRPr="003B6E33">
        <w:rPr>
          <w:rFonts w:asciiTheme="minorHAnsi" w:eastAsia="Times New Roman" w:hAnsiTheme="minorHAnsi" w:cs="Arial"/>
        </w:rPr>
        <w:t xml:space="preserve"> ne opredeljuje</w:t>
      </w:r>
      <w:r>
        <w:rPr>
          <w:rFonts w:asciiTheme="minorHAnsi" w:eastAsia="Times New Roman" w:hAnsiTheme="minorHAnsi" w:cs="Arial"/>
        </w:rPr>
        <w:t>ta</w:t>
      </w:r>
      <w:r w:rsidRPr="003B6E33">
        <w:rPr>
          <w:rFonts w:asciiTheme="minorHAnsi" w:eastAsia="Times New Roman" w:hAnsiTheme="minorHAnsi" w:cs="Arial"/>
        </w:rPr>
        <w:t xml:space="preserve"> pojma poslovodstv</w:t>
      </w:r>
      <w:r>
        <w:rPr>
          <w:rFonts w:asciiTheme="minorHAnsi" w:eastAsia="Times New Roman" w:hAnsiTheme="minorHAnsi" w:cs="Arial"/>
        </w:rPr>
        <w:t>a</w:t>
      </w:r>
      <w:r w:rsidRPr="003B6E33">
        <w:rPr>
          <w:rFonts w:asciiTheme="minorHAnsi" w:eastAsia="Times New Roman" w:hAnsiTheme="minorHAnsi" w:cs="Arial"/>
        </w:rPr>
        <w:t>, zato je treba razlago pojma poiskati v primarni zakonodaji, to pa so predpisi, ki urejajo status posameznih pravnih oseb in položaj poslovodnih oseb v teh pravnih osebah (Zakon o gospodarskih družbah ter tudi drugi statusno pravni predpisi, npr. Zakon o zavodih, Zakon o gospodarskih javnih službah, Zakon o javnih agencijah, Zakon o javnih skladih, Zakon o zadrugah).</w:t>
      </w:r>
    </w:p>
    <w:p w14:paraId="71320866"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p>
    <w:p w14:paraId="27792533"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Osebe, na katere se v povezavi z omejitvami izplačil nagrad in dela plače za poslovno uspešnost nanaša</w:t>
      </w:r>
      <w:r>
        <w:rPr>
          <w:rFonts w:asciiTheme="minorHAnsi" w:eastAsia="Times New Roman" w:hAnsiTheme="minorHAnsi" w:cs="Arial"/>
        </w:rPr>
        <w:t>ta</w:t>
      </w:r>
      <w:r w:rsidRPr="003B6E33">
        <w:rPr>
          <w:rFonts w:asciiTheme="minorHAnsi" w:eastAsia="Times New Roman" w:hAnsiTheme="minorHAnsi" w:cs="Arial"/>
        </w:rPr>
        <w:t xml:space="preserve"> 99. člen ZIUZEOP</w:t>
      </w:r>
      <w:r>
        <w:rPr>
          <w:rFonts w:asciiTheme="minorHAnsi" w:eastAsia="Times New Roman" w:hAnsiTheme="minorHAnsi" w:cs="Arial"/>
        </w:rPr>
        <w:t xml:space="preserve"> in 18. člen ZIUOOPE</w:t>
      </w:r>
      <w:r w:rsidRPr="003B6E33">
        <w:rPr>
          <w:rFonts w:asciiTheme="minorHAnsi" w:eastAsia="Times New Roman" w:hAnsiTheme="minorHAnsi" w:cs="Arial"/>
        </w:rPr>
        <w:t xml:space="preserve">, so osebe, ki s pravno osebo, ki je pridobila pomoč po ZIUZEOP, niso le v delovnem razmerju, ampak imajo tudi statusni položaj poslovodstva kot ga predvideva statusno pravni predpis. </w:t>
      </w:r>
      <w:r w:rsidR="00254404">
        <w:rPr>
          <w:rFonts w:asciiTheme="minorHAnsi" w:eastAsia="Times New Roman" w:hAnsiTheme="minorHAnsi" w:cs="Arial"/>
        </w:rPr>
        <w:t xml:space="preserve"> </w:t>
      </w:r>
      <w:r w:rsidRPr="003B6E33">
        <w:rPr>
          <w:rFonts w:asciiTheme="minorHAnsi" w:eastAsia="Times New Roman" w:hAnsiTheme="minorHAnsi" w:cs="Arial"/>
        </w:rPr>
        <w:t>Poslovodstvo je v statusno pravnem razmerju s pravno osebo kot ga predvideva statusno pravni predpis, pooblastilo za vodenje poslov pa jim je podeljeno na podlagi statusnega predpisa.</w:t>
      </w:r>
    </w:p>
    <w:p w14:paraId="6D94CE8C" w14:textId="77777777" w:rsidR="00593CA5" w:rsidRDefault="00593CA5" w:rsidP="005D028B">
      <w:pPr>
        <w:autoSpaceDE w:val="0"/>
        <w:autoSpaceDN w:val="0"/>
        <w:adjustRightInd w:val="0"/>
        <w:spacing w:after="0" w:line="260" w:lineRule="atLeast"/>
        <w:ind w:left="0" w:firstLine="0"/>
        <w:rPr>
          <w:rFonts w:asciiTheme="minorHAnsi" w:eastAsia="Times New Roman" w:hAnsiTheme="minorHAnsi" w:cs="Arial"/>
        </w:rPr>
      </w:pPr>
    </w:p>
    <w:p w14:paraId="00C4B378" w14:textId="77777777" w:rsidR="005D028B" w:rsidRDefault="00593CA5" w:rsidP="005D028B">
      <w:pPr>
        <w:autoSpaceDE w:val="0"/>
        <w:autoSpaceDN w:val="0"/>
        <w:adjustRightInd w:val="0"/>
        <w:spacing w:after="0" w:line="260" w:lineRule="atLeast"/>
        <w:ind w:left="0" w:firstLine="0"/>
        <w:rPr>
          <w:rFonts w:asciiTheme="minorHAnsi" w:eastAsia="Times New Roman" w:hAnsiTheme="minorHAnsi" w:cs="Arial"/>
        </w:rPr>
      </w:pPr>
      <w:r w:rsidRPr="00593CA5">
        <w:rPr>
          <w:rFonts w:asciiTheme="minorHAnsi" w:eastAsia="Times New Roman" w:hAnsiTheme="minorHAnsi" w:cs="Arial"/>
        </w:rPr>
        <w:t>Iz navedenega izhaja, da pri opredelitvi poslovodstva v povezavi z 99. členom ZIUZEOP in 18. členom ZIUOOPE ni pomembna zavarovalna podlaga, po kateri je poslovodna oseba vključena v obvezno zavarovanje.</w:t>
      </w:r>
    </w:p>
    <w:p w14:paraId="1525B792" w14:textId="77777777" w:rsidR="00593CA5" w:rsidRPr="003B6E33" w:rsidRDefault="00593CA5" w:rsidP="005D028B">
      <w:pPr>
        <w:autoSpaceDE w:val="0"/>
        <w:autoSpaceDN w:val="0"/>
        <w:adjustRightInd w:val="0"/>
        <w:spacing w:after="0" w:line="260" w:lineRule="atLeast"/>
        <w:ind w:left="0" w:firstLine="0"/>
        <w:rPr>
          <w:rFonts w:asciiTheme="minorHAnsi" w:eastAsia="Times New Roman" w:hAnsiTheme="minorHAnsi" w:cs="Arial"/>
        </w:rPr>
      </w:pPr>
    </w:p>
    <w:p w14:paraId="63001FA0"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lastRenderedPageBreak/>
        <w:t>Vodilni delavci, katerim pooblastilo za vodenje določenih poslov podeli tisti, ki ima pooblastilo za vodenje poslov na podlagi statusno pravnega predpisov, ne glede na to, da lahko v širšem smislu predstavljajo vodstvo pravne osebe, pa predstavljajo samo del podjetja/pravne osebe in so le v delovnem razmerju s to pravno osebo.</w:t>
      </w:r>
    </w:p>
    <w:p w14:paraId="16CA1C53"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p>
    <w:p w14:paraId="62AD5A31"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 xml:space="preserve">Nadalje pojasnjujemo, da Zakon o delovnih razmerjih - </w:t>
      </w:r>
      <w:hyperlink r:id="rId15" w:history="1">
        <w:r w:rsidRPr="00602946">
          <w:rPr>
            <w:rStyle w:val="Hiperpovezava"/>
            <w:rFonts w:asciiTheme="minorHAnsi" w:eastAsia="Times New Roman" w:hAnsiTheme="minorHAnsi" w:cs="Arial"/>
          </w:rPr>
          <w:t>ZDR-1</w:t>
        </w:r>
      </w:hyperlink>
      <w:r w:rsidRPr="003B6E33">
        <w:rPr>
          <w:rFonts w:asciiTheme="minorHAnsi" w:eastAsia="Times New Roman" w:hAnsiTheme="minorHAnsi" w:cs="Arial"/>
        </w:rPr>
        <w:t xml:space="preserve"> v 73. členu ureja posebnosti sklenitve pogodbe o zaposlitvi s poslovodno osebo ali prokuristom. ZDR-1 </w:t>
      </w:r>
      <w:r>
        <w:rPr>
          <w:rFonts w:asciiTheme="minorHAnsi" w:eastAsia="Times New Roman" w:hAnsiTheme="minorHAnsi" w:cs="Arial"/>
        </w:rPr>
        <w:t>tudi</w:t>
      </w:r>
      <w:r w:rsidRPr="003B6E33">
        <w:rPr>
          <w:rFonts w:asciiTheme="minorHAnsi" w:eastAsia="Times New Roman" w:hAnsiTheme="minorHAnsi" w:cs="Arial"/>
        </w:rPr>
        <w:t xml:space="preserve"> dopušča sklenitev pogodbe o zaposlitvi tudi med poslovodno osebo in družbo, katere edini lastnik je ta poslovodna oseba, ali zavodom, katerega edini ustanovitelj je ta poslovodna oseba, njuno razmerje pa se šteje za delovno razmerje ne glede na 4. člen ZDR-1 (drugi odstavek 73. člena ZDR-1). </w:t>
      </w:r>
    </w:p>
    <w:p w14:paraId="2F69F2ED" w14:textId="77777777" w:rsidR="005D028B" w:rsidRPr="003B6E33" w:rsidRDefault="005D028B" w:rsidP="005D028B">
      <w:pPr>
        <w:pStyle w:val="Naslov1"/>
        <w:rPr>
          <w:rFonts w:asciiTheme="minorHAnsi" w:hAnsiTheme="minorHAnsi"/>
          <w:color w:val="FF0000"/>
          <w:sz w:val="22"/>
        </w:rPr>
      </w:pPr>
    </w:p>
    <w:p w14:paraId="0E9941DF" w14:textId="77777777" w:rsidR="005D028B" w:rsidRPr="005D028B" w:rsidRDefault="005D028B" w:rsidP="005D028B">
      <w:pPr>
        <w:pStyle w:val="Odstavekseznama"/>
        <w:keepNext/>
        <w:keepLines/>
        <w:numPr>
          <w:ilvl w:val="0"/>
          <w:numId w:val="20"/>
        </w:numPr>
        <w:spacing w:after="5" w:line="250" w:lineRule="auto"/>
        <w:jc w:val="left"/>
        <w:outlineLvl w:val="1"/>
        <w:rPr>
          <w:color w:val="1F4D78"/>
          <w:sz w:val="24"/>
        </w:rPr>
      </w:pPr>
      <w:bookmarkStart w:id="11" w:name="_Toc54767916"/>
      <w:bookmarkStart w:id="12" w:name="_Toc70709462"/>
      <w:r w:rsidRPr="005D028B">
        <w:rPr>
          <w:b/>
          <w:color w:val="1F4D78"/>
          <w:sz w:val="24"/>
        </w:rPr>
        <w:t>Izplačilo dela plače za poslovno uspešnost in 99. člen ZIUZEOP</w:t>
      </w:r>
      <w:bookmarkEnd w:id="11"/>
      <w:r w:rsidRPr="005D028B">
        <w:rPr>
          <w:b/>
          <w:color w:val="1F4D78"/>
          <w:sz w:val="24"/>
        </w:rPr>
        <w:t xml:space="preserve"> ter 18. člen ZIUOOPE</w:t>
      </w:r>
      <w:bookmarkEnd w:id="12"/>
    </w:p>
    <w:p w14:paraId="2880BE56"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Na podlagi prvega odstavka 99. člena ZIUZEOP</w:t>
      </w:r>
      <w:r>
        <w:rPr>
          <w:rFonts w:asciiTheme="minorHAnsi" w:eastAsia="Times New Roman" w:hAnsiTheme="minorHAnsi" w:cs="Arial"/>
        </w:rPr>
        <w:t xml:space="preserve"> kot tudi sedmega odstavka 18. člena ZIUOOPE</w:t>
      </w:r>
      <w:r w:rsidRPr="003B6E33">
        <w:rPr>
          <w:rFonts w:asciiTheme="minorHAnsi" w:eastAsia="Times New Roman" w:hAnsiTheme="minorHAnsi" w:cs="Arial"/>
        </w:rPr>
        <w:t xml:space="preserve"> mora delodajalec, ki je uveljavil </w:t>
      </w:r>
      <w:r>
        <w:rPr>
          <w:rFonts w:asciiTheme="minorHAnsi" w:eastAsia="Times New Roman" w:hAnsiTheme="minorHAnsi" w:cs="Arial"/>
        </w:rPr>
        <w:t xml:space="preserve">določena upravičenja (po ZIUZEOP je to lahko </w:t>
      </w:r>
      <w:r w:rsidRPr="003B6E33">
        <w:rPr>
          <w:rFonts w:asciiTheme="minorHAnsi" w:eastAsia="Times New Roman" w:hAnsiTheme="minorHAnsi" w:cs="Arial"/>
        </w:rPr>
        <w:t>oprostitev plačila prispevkov na podlagi 28. člena tega zakona v povezavi s povračilom nadomestila plače delavcem na začasnem čakanju na delo</w:t>
      </w:r>
      <w:r>
        <w:rPr>
          <w:rFonts w:asciiTheme="minorHAnsi" w:eastAsia="Times New Roman" w:hAnsiTheme="minorHAnsi" w:cs="Arial"/>
        </w:rPr>
        <w:t>, po ZIUOOPE pa subvencijo)</w:t>
      </w:r>
      <w:r w:rsidRPr="003B6E33">
        <w:rPr>
          <w:rFonts w:asciiTheme="minorHAnsi" w:eastAsia="Times New Roman" w:hAnsiTheme="minorHAnsi" w:cs="Arial"/>
        </w:rPr>
        <w:t xml:space="preserve"> v primeru, da je od uveljavitve tega zakona prišlo do izplačila dobička, nakupov lastnih delnic ali lastnih poslovnih deležev, izplačil nagrad poslovodstvu oziroma dela plač za poslovno uspešnost poslovodstvu, izplačanih v letu 2020 oziroma za leto 2020, o tem seznaniti FURS in prejeta sredstva oz. celoten znesek pomoči vrniti. </w:t>
      </w:r>
      <w:r w:rsidR="0078794A" w:rsidRPr="0078794A">
        <w:rPr>
          <w:rFonts w:asciiTheme="minorHAnsi" w:eastAsia="Times New Roman" w:hAnsiTheme="minorHAnsi" w:cs="Arial"/>
        </w:rPr>
        <w:t xml:space="preserve">ZIUZEOP </w:t>
      </w:r>
      <w:r w:rsidR="0078794A">
        <w:rPr>
          <w:rFonts w:asciiTheme="minorHAnsi" w:eastAsia="Times New Roman" w:hAnsiTheme="minorHAnsi" w:cs="Arial"/>
        </w:rPr>
        <w:t xml:space="preserve">in ZIUOOPE </w:t>
      </w:r>
      <w:r w:rsidR="0078794A" w:rsidRPr="0078794A">
        <w:rPr>
          <w:rFonts w:asciiTheme="minorHAnsi" w:eastAsia="Times New Roman" w:hAnsiTheme="minorHAnsi" w:cs="Arial"/>
        </w:rPr>
        <w:t>tako omejuje</w:t>
      </w:r>
      <w:r w:rsidR="0078794A">
        <w:rPr>
          <w:rFonts w:asciiTheme="minorHAnsi" w:eastAsia="Times New Roman" w:hAnsiTheme="minorHAnsi" w:cs="Arial"/>
        </w:rPr>
        <w:t>ta</w:t>
      </w:r>
      <w:r w:rsidR="0078794A" w:rsidRPr="0078794A">
        <w:rPr>
          <w:rFonts w:asciiTheme="minorHAnsi" w:eastAsia="Times New Roman" w:hAnsiTheme="minorHAnsi" w:cs="Arial"/>
        </w:rPr>
        <w:t xml:space="preserve"> navedena izplačila, ki se nanašajo na </w:t>
      </w:r>
      <w:r w:rsidR="0078794A">
        <w:rPr>
          <w:rFonts w:asciiTheme="minorHAnsi" w:eastAsia="Times New Roman" w:hAnsiTheme="minorHAnsi" w:cs="Arial"/>
        </w:rPr>
        <w:t xml:space="preserve">pretekla </w:t>
      </w:r>
      <w:r w:rsidR="0078794A" w:rsidRPr="0078794A">
        <w:rPr>
          <w:rFonts w:asciiTheme="minorHAnsi" w:eastAsia="Times New Roman" w:hAnsiTheme="minorHAnsi" w:cs="Arial"/>
        </w:rPr>
        <w:t>poslovn</w:t>
      </w:r>
      <w:r w:rsidR="0078794A">
        <w:rPr>
          <w:rFonts w:asciiTheme="minorHAnsi" w:eastAsia="Times New Roman" w:hAnsiTheme="minorHAnsi" w:cs="Arial"/>
        </w:rPr>
        <w:t>a</w:t>
      </w:r>
      <w:r w:rsidR="0078794A" w:rsidRPr="0078794A">
        <w:rPr>
          <w:rFonts w:asciiTheme="minorHAnsi" w:eastAsia="Times New Roman" w:hAnsiTheme="minorHAnsi" w:cs="Arial"/>
        </w:rPr>
        <w:t xml:space="preserve"> let</w:t>
      </w:r>
      <w:r w:rsidR="0078794A">
        <w:rPr>
          <w:rFonts w:asciiTheme="minorHAnsi" w:eastAsia="Times New Roman" w:hAnsiTheme="minorHAnsi" w:cs="Arial"/>
        </w:rPr>
        <w:t xml:space="preserve">a </w:t>
      </w:r>
      <w:r w:rsidR="0078794A" w:rsidRPr="0078794A">
        <w:rPr>
          <w:rFonts w:asciiTheme="minorHAnsi" w:eastAsia="Times New Roman" w:hAnsiTheme="minorHAnsi" w:cs="Arial"/>
        </w:rPr>
        <w:t xml:space="preserve">v letu 2020, kar pomeni, da so v letu 2020 omejena dejanska izplačila (denarni tok). </w:t>
      </w:r>
      <w:r w:rsidR="0078794A">
        <w:rPr>
          <w:rFonts w:asciiTheme="minorHAnsi" w:eastAsia="Times New Roman" w:hAnsiTheme="minorHAnsi" w:cs="Arial"/>
        </w:rPr>
        <w:t>Izplačila, ki se nanašajo na pretekla poslovna leta</w:t>
      </w:r>
      <w:r w:rsidR="0078794A" w:rsidRPr="0078794A">
        <w:rPr>
          <w:rFonts w:asciiTheme="minorHAnsi" w:eastAsia="Times New Roman" w:hAnsiTheme="minorHAnsi" w:cs="Arial"/>
        </w:rPr>
        <w:t xml:space="preserve"> lahko podje</w:t>
      </w:r>
      <w:r w:rsidR="0078794A">
        <w:rPr>
          <w:rFonts w:asciiTheme="minorHAnsi" w:eastAsia="Times New Roman" w:hAnsiTheme="minorHAnsi" w:cs="Arial"/>
        </w:rPr>
        <w:t>tje izplača od 1. 1. 2021 dalje</w:t>
      </w:r>
      <w:r w:rsidR="0078794A" w:rsidRPr="0078794A">
        <w:rPr>
          <w:rFonts w:asciiTheme="minorHAnsi" w:eastAsia="Times New Roman" w:hAnsiTheme="minorHAnsi" w:cs="Arial"/>
        </w:rPr>
        <w:t>.</w:t>
      </w:r>
    </w:p>
    <w:p w14:paraId="6E12B72A"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p>
    <w:p w14:paraId="5F09C2DD" w14:textId="77777777" w:rsidR="00096FB5" w:rsidRDefault="005D028B" w:rsidP="005D028B">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Določb</w:t>
      </w:r>
      <w:r>
        <w:rPr>
          <w:rFonts w:asciiTheme="minorHAnsi" w:eastAsia="Times New Roman" w:hAnsiTheme="minorHAnsi" w:cs="Arial"/>
        </w:rPr>
        <w:t>i</w:t>
      </w:r>
      <w:r w:rsidRPr="003B6E33">
        <w:rPr>
          <w:rFonts w:asciiTheme="minorHAnsi" w:eastAsia="Times New Roman" w:hAnsiTheme="minorHAnsi" w:cs="Arial"/>
        </w:rPr>
        <w:t xml:space="preserve"> prvega odstavka 99. člena ZIUZEOP</w:t>
      </w:r>
      <w:r>
        <w:rPr>
          <w:rFonts w:asciiTheme="minorHAnsi" w:eastAsia="Times New Roman" w:hAnsiTheme="minorHAnsi" w:cs="Arial"/>
        </w:rPr>
        <w:t xml:space="preserve"> in sedmega odstavka 18. člena ZIUOOPE</w:t>
      </w:r>
      <w:r w:rsidRPr="003B6E33">
        <w:rPr>
          <w:rFonts w:asciiTheme="minorHAnsi" w:eastAsia="Times New Roman" w:hAnsiTheme="minorHAnsi" w:cs="Arial"/>
        </w:rPr>
        <w:t xml:space="preserve"> omejuje</w:t>
      </w:r>
      <w:r>
        <w:rPr>
          <w:rFonts w:asciiTheme="minorHAnsi" w:eastAsia="Times New Roman" w:hAnsiTheme="minorHAnsi" w:cs="Arial"/>
        </w:rPr>
        <w:t>ta</w:t>
      </w:r>
      <w:r w:rsidRPr="003B6E33">
        <w:rPr>
          <w:rFonts w:asciiTheme="minorHAnsi" w:eastAsia="Times New Roman" w:hAnsiTheme="minorHAnsi" w:cs="Arial"/>
        </w:rPr>
        <w:t xml:space="preserve"> izplačila dela plač za poslovno uspešnost poslovodstvu, medtem ko zakon izplačil dela plače za poslovno uspešnost delavce</w:t>
      </w:r>
      <w:r w:rsidR="00C90AE3">
        <w:rPr>
          <w:rFonts w:asciiTheme="minorHAnsi" w:eastAsia="Times New Roman" w:hAnsiTheme="minorHAnsi" w:cs="Arial"/>
        </w:rPr>
        <w:t>m</w:t>
      </w:r>
      <w:r w:rsidRPr="003B6E33">
        <w:rPr>
          <w:rFonts w:asciiTheme="minorHAnsi" w:eastAsia="Times New Roman" w:hAnsiTheme="minorHAnsi" w:cs="Arial"/>
        </w:rPr>
        <w:t xml:space="preserve"> ne omejuje v smislu zahtev po vračilu sredstev. </w:t>
      </w:r>
    </w:p>
    <w:p w14:paraId="148574D3"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r>
        <w:rPr>
          <w:rFonts w:asciiTheme="minorHAnsi" w:eastAsia="Times New Roman" w:hAnsiTheme="minorHAnsi" w:cs="Arial"/>
        </w:rPr>
        <w:t xml:space="preserve">Tako </w:t>
      </w:r>
      <w:r w:rsidRPr="003B6E33">
        <w:rPr>
          <w:rFonts w:asciiTheme="minorHAnsi" w:eastAsia="Times New Roman" w:hAnsiTheme="minorHAnsi" w:cs="Arial"/>
        </w:rPr>
        <w:t>ZIUZEOP</w:t>
      </w:r>
      <w:r>
        <w:rPr>
          <w:rFonts w:asciiTheme="minorHAnsi" w:eastAsia="Times New Roman" w:hAnsiTheme="minorHAnsi" w:cs="Arial"/>
        </w:rPr>
        <w:t xml:space="preserve"> kot tudi ZIUOOPE</w:t>
      </w:r>
      <w:r w:rsidRPr="003B6E33">
        <w:rPr>
          <w:rFonts w:asciiTheme="minorHAnsi" w:eastAsia="Times New Roman" w:hAnsiTheme="minorHAnsi" w:cs="Arial"/>
        </w:rPr>
        <w:t xml:space="preserve"> ne opredeljuje</w:t>
      </w:r>
      <w:r>
        <w:rPr>
          <w:rFonts w:asciiTheme="minorHAnsi" w:eastAsia="Times New Roman" w:hAnsiTheme="minorHAnsi" w:cs="Arial"/>
        </w:rPr>
        <w:t>ta</w:t>
      </w:r>
      <w:r w:rsidRPr="003B6E33">
        <w:rPr>
          <w:rFonts w:asciiTheme="minorHAnsi" w:eastAsia="Times New Roman" w:hAnsiTheme="minorHAnsi" w:cs="Arial"/>
        </w:rPr>
        <w:t xml:space="preserve"> pojma izplačilo poslovne uspešnosti poslovodstv</w:t>
      </w:r>
      <w:r>
        <w:rPr>
          <w:rFonts w:asciiTheme="minorHAnsi" w:eastAsia="Times New Roman" w:hAnsiTheme="minorHAnsi" w:cs="Arial"/>
        </w:rPr>
        <w:t>u</w:t>
      </w:r>
      <w:r w:rsidRPr="003B6E33">
        <w:rPr>
          <w:rFonts w:asciiTheme="minorHAnsi" w:eastAsia="Times New Roman" w:hAnsiTheme="minorHAnsi" w:cs="Arial"/>
        </w:rPr>
        <w:t xml:space="preserve">, zato je treba razlago pojma poiskati v primarni zakonodaji. V skladu z Zakonom o delovnih razmerjih - ZDR-1 je plača sestavljena iz osnovne plače, dela plače za delovno uspešnost in dodatkov. Sestavni del plače je v skladu z </w:t>
      </w:r>
      <w:r>
        <w:rPr>
          <w:rFonts w:asciiTheme="minorHAnsi" w:eastAsia="Times New Roman" w:hAnsiTheme="minorHAnsi" w:cs="Arial"/>
        </w:rPr>
        <w:t>drugim odstavkom 126. člena</w:t>
      </w:r>
      <w:r w:rsidRPr="003B6E33">
        <w:rPr>
          <w:rFonts w:asciiTheme="minorHAnsi" w:eastAsia="Times New Roman" w:hAnsiTheme="minorHAnsi" w:cs="Arial"/>
        </w:rPr>
        <w:t xml:space="preserve"> ZDR-1 tudi plačilo za poslovno uspešnost, če je le-to dogovorjeno s kolektivno pogodbo ali pogodbo o zaposlitvi. Pri presoji opredelitve konkretnega izplačila je primerno upoštevati tudi namen ureditve posameznih sestavin plače, ki so določene z drugim odstavkom 126. člena ZDR-1, še posebej pa upoštevati, da je izplačilo dela plače za poslovno uspešnost odvisno od uspešnosti poslovanja gospodarskega subjekta (delodajalca), kar izhaja že iz jezikovne razlage pojma.</w:t>
      </w:r>
    </w:p>
    <w:p w14:paraId="5EDF82A4"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p>
    <w:p w14:paraId="3FA3AC10"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 xml:space="preserve">V skladu </w:t>
      </w:r>
      <w:r>
        <w:rPr>
          <w:rFonts w:asciiTheme="minorHAnsi" w:eastAsia="Times New Roman" w:hAnsiTheme="minorHAnsi" w:cs="Arial"/>
        </w:rPr>
        <w:t>z</w:t>
      </w:r>
      <w:r w:rsidRPr="003B6E33">
        <w:rPr>
          <w:rFonts w:asciiTheme="minorHAnsi" w:eastAsia="Times New Roman" w:hAnsiTheme="minorHAnsi" w:cs="Arial"/>
        </w:rPr>
        <w:t xml:space="preserve"> 12. točko prvega odstavka 44. člena Zakona o dohodnini - </w:t>
      </w:r>
      <w:hyperlink r:id="rId16" w:history="1">
        <w:r w:rsidRPr="00D77552">
          <w:rPr>
            <w:rStyle w:val="Hiperpovezava"/>
            <w:rFonts w:asciiTheme="minorHAnsi" w:eastAsia="Times New Roman" w:hAnsiTheme="minorHAnsi" w:cs="Arial"/>
          </w:rPr>
          <w:t>ZDoh-2</w:t>
        </w:r>
      </w:hyperlink>
      <w:r w:rsidRPr="003B6E33">
        <w:rPr>
          <w:rFonts w:asciiTheme="minorHAnsi" w:eastAsia="Times New Roman" w:hAnsiTheme="minorHAnsi" w:cs="Arial"/>
        </w:rPr>
        <w:t xml:space="preserve"> se v davčno osnovo ne všteva (do zneska povprečne</w:t>
      </w:r>
      <w:r>
        <w:rPr>
          <w:rFonts w:asciiTheme="minorHAnsi" w:eastAsia="Times New Roman" w:hAnsiTheme="minorHAnsi" w:cs="Arial"/>
        </w:rPr>
        <w:t xml:space="preserve"> mesečne</w:t>
      </w:r>
      <w:r w:rsidRPr="003B6E33">
        <w:rPr>
          <w:rFonts w:asciiTheme="minorHAnsi" w:eastAsia="Times New Roman" w:hAnsiTheme="minorHAnsi" w:cs="Arial"/>
        </w:rPr>
        <w:t xml:space="preserve"> plače) del plače za poslovno uspešnost po zakonu, ki ureja delovna razmerja, izplačan enkrat v koledarskem letu vsem upravičenim delavcem hkrati, če:</w:t>
      </w:r>
    </w:p>
    <w:p w14:paraId="050CBD87" w14:textId="77777777" w:rsidR="005D028B" w:rsidRPr="007D537D" w:rsidRDefault="005D028B" w:rsidP="005D028B">
      <w:pPr>
        <w:pStyle w:val="Odstavekseznama"/>
        <w:numPr>
          <w:ilvl w:val="0"/>
          <w:numId w:val="18"/>
        </w:numPr>
        <w:autoSpaceDE w:val="0"/>
        <w:autoSpaceDN w:val="0"/>
        <w:adjustRightInd w:val="0"/>
        <w:spacing w:after="0" w:line="260" w:lineRule="atLeast"/>
        <w:rPr>
          <w:rFonts w:asciiTheme="minorHAnsi" w:eastAsia="Times New Roman" w:hAnsiTheme="minorHAnsi" w:cs="Arial"/>
        </w:rPr>
      </w:pPr>
      <w:r w:rsidRPr="007D537D">
        <w:rPr>
          <w:rFonts w:asciiTheme="minorHAnsi" w:eastAsia="Times New Roman" w:hAnsiTheme="minorHAnsi" w:cs="Arial"/>
        </w:rPr>
        <w:t xml:space="preserve">imajo vsi delavci pri delodajalcu pravico do izplačila dela plače za poslovno uspešnost in so pravica do izplačila dela plače za poslovno uspešnost ter merila za njegovo izplačilo določeni v splošnem aktu delodajalca, s katerim so delavci vnaprej seznanjeni, ali </w:t>
      </w:r>
    </w:p>
    <w:p w14:paraId="54CFA41B" w14:textId="77777777" w:rsidR="005D028B" w:rsidRPr="007D537D" w:rsidRDefault="005D028B" w:rsidP="005D028B">
      <w:pPr>
        <w:pStyle w:val="Odstavekseznama"/>
        <w:numPr>
          <w:ilvl w:val="0"/>
          <w:numId w:val="18"/>
        </w:numPr>
        <w:autoSpaceDE w:val="0"/>
        <w:autoSpaceDN w:val="0"/>
        <w:adjustRightInd w:val="0"/>
        <w:spacing w:after="0" w:line="260" w:lineRule="atLeast"/>
        <w:rPr>
          <w:rFonts w:asciiTheme="minorHAnsi" w:eastAsia="Times New Roman" w:hAnsiTheme="minorHAnsi" w:cs="Arial"/>
        </w:rPr>
      </w:pPr>
      <w:r w:rsidRPr="007D537D">
        <w:rPr>
          <w:rFonts w:asciiTheme="minorHAnsi" w:eastAsia="Times New Roman" w:hAnsiTheme="minorHAnsi" w:cs="Arial"/>
        </w:rPr>
        <w:t>je s kolektivno pogodbo dogovorjena možnost izplačila dela plače za poslovno uspešnost po merilih, dogovorjenih v tej kolektivni pogodbi ali dogovorjenih na način ali na podlagi te kolektivne pogodbe.</w:t>
      </w:r>
    </w:p>
    <w:p w14:paraId="3CD78543"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p>
    <w:p w14:paraId="332032EF"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 xml:space="preserve">Če je pravica do izplačila dela plače za poslovno uspešnost določena v splošnem aktu delodajalca, morajo biti merila za pridobitev pravice in za višino izplačila določena enotno za vse delavce, torej morajo imeti v osnovi vsi delavci možnost, da navedena merila izpolnijo, tudi poslovodni delavci. </w:t>
      </w:r>
      <w:r>
        <w:rPr>
          <w:rFonts w:asciiTheme="minorHAnsi" w:eastAsia="Times New Roman" w:hAnsiTheme="minorHAnsi" w:cs="Arial"/>
        </w:rPr>
        <w:t>Ker</w:t>
      </w:r>
      <w:r w:rsidRPr="003B6E33">
        <w:rPr>
          <w:rFonts w:asciiTheme="minorHAnsi" w:eastAsia="Times New Roman" w:hAnsiTheme="minorHAnsi" w:cs="Arial"/>
        </w:rPr>
        <w:t xml:space="preserve"> ZDoh-2 ne opredeljuje pojma delavec se je pri opredelitvi tega pojma treba obrniti k primarni zakonodaji, torej ZDR-1. V skladu s 5. členom ZDR-1 je delavec fizična oseba, ki je v delovnem razmerju </w:t>
      </w:r>
      <w:r w:rsidRPr="003B6E33">
        <w:rPr>
          <w:rFonts w:asciiTheme="minorHAnsi" w:eastAsia="Times New Roman" w:hAnsiTheme="minorHAnsi" w:cs="Arial"/>
        </w:rPr>
        <w:lastRenderedPageBreak/>
        <w:t>na podlagi sklenjene pogodbe o zaposlitvi. V kolikor tudi poslovodna oseba izpolnjuje pogoje, pod katerimi se šteje za delavca v skladu z ZDR-1, je tako pogoj v skladu s prvo alinejo 12. točke prvega odstavka 44. člena ZDoh-2 izpolnjen le, če je tudi za poslovodne osebe določena pravica in merila do izplačila dela plače v splošnem aktu delodajalca.</w:t>
      </w:r>
    </w:p>
    <w:p w14:paraId="754EBB42"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p>
    <w:p w14:paraId="6872DB45"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 xml:space="preserve">Če so pravica do dela plače za poslovno uspešnost, kriteriji in merila določena v kolektivni pogodbi, ki je po svoji naravi pogodba, sklenjena na podlagi doseženega sporazuma med strankami (delodajalci in delavci oziroma reprezentativnimi sindikati), ni potrebe, da morajo biti pogoji za pridobitev te pravice, merila in kriteriji, določeni enotno za vse delavce, saj imajo le-ti aktivno vlogo pri sklepanju kolektivnih pogodb. </w:t>
      </w:r>
    </w:p>
    <w:p w14:paraId="1952CF7E"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p>
    <w:p w14:paraId="18EEDE0E"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S kolektivno pogodbo je lahko tudi določeno, da je izbira meril prepuščena delodajalcu, in je potem njihova izbira popolnoma prepuščena delodajalcu. Pogoji, ki morajo biti v tem primeru izpolnjeni za davčno ugodnejšo obravnavo, so tako le, da mora biti del plače za uspešnost izplačan enkrat letno vsem upravičenim delavcem hkrati in da mora biti s kolektivno pogodbo dogovorjena možnost izplačila dela plače za poslovno uspešnost po merilih, dogovorjenih v tej kolektivni pogodbi ali dogovorjenih na način ali na podlagi te kolektivne pogodbe.</w:t>
      </w:r>
    </w:p>
    <w:p w14:paraId="1EC98B4A"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p>
    <w:p w14:paraId="34F1654F" w14:textId="77777777" w:rsidR="005D028B" w:rsidRPr="003B6E33" w:rsidRDefault="005D028B" w:rsidP="005D028B">
      <w:pPr>
        <w:autoSpaceDE w:val="0"/>
        <w:autoSpaceDN w:val="0"/>
        <w:adjustRightInd w:val="0"/>
        <w:spacing w:after="0" w:line="260" w:lineRule="atLeast"/>
        <w:ind w:left="0" w:firstLine="0"/>
        <w:rPr>
          <w:rFonts w:asciiTheme="minorHAnsi" w:eastAsia="Times New Roman" w:hAnsiTheme="minorHAnsi" w:cs="Arial"/>
        </w:rPr>
      </w:pPr>
      <w:r w:rsidRPr="003B6E33">
        <w:rPr>
          <w:rFonts w:asciiTheme="minorHAnsi" w:eastAsia="Times New Roman" w:hAnsiTheme="minorHAnsi" w:cs="Arial"/>
        </w:rPr>
        <w:t xml:space="preserve">V zvezi s tem </w:t>
      </w:r>
      <w:r>
        <w:rPr>
          <w:rFonts w:asciiTheme="minorHAnsi" w:eastAsia="Times New Roman" w:hAnsiTheme="minorHAnsi" w:cs="Arial"/>
        </w:rPr>
        <w:t>informiramo</w:t>
      </w:r>
      <w:r w:rsidRPr="003B6E33">
        <w:rPr>
          <w:rFonts w:asciiTheme="minorHAnsi" w:eastAsia="Times New Roman" w:hAnsiTheme="minorHAnsi" w:cs="Arial"/>
        </w:rPr>
        <w:t>, da možnost, predvidena v drugi alineji 12. točke prvega odstavka 44. člena ZDoh-2 (torej dogovorjen</w:t>
      </w:r>
      <w:r>
        <w:rPr>
          <w:rFonts w:asciiTheme="minorHAnsi" w:eastAsia="Times New Roman" w:hAnsiTheme="minorHAnsi" w:cs="Arial"/>
        </w:rPr>
        <w:t>o</w:t>
      </w:r>
      <w:r w:rsidRPr="003B6E33">
        <w:rPr>
          <w:rFonts w:asciiTheme="minorHAnsi" w:eastAsia="Times New Roman" w:hAnsiTheme="minorHAnsi" w:cs="Arial"/>
        </w:rPr>
        <w:t xml:space="preserve"> s kolektivno pogodbo), ne zahteva, da imajo vsi delavci pri delodajalcu pravico do izplačila dela plače za poslovno uspešnost. Tako so možnosti, s katerimi bi lahko delodajalci zagotovili izpolnjevanje pogojev v povezavi z določbo 99. člena ZIUZEOP</w:t>
      </w:r>
      <w:r>
        <w:rPr>
          <w:rFonts w:asciiTheme="minorHAnsi" w:eastAsia="Times New Roman" w:hAnsiTheme="minorHAnsi" w:cs="Arial"/>
        </w:rPr>
        <w:t xml:space="preserve"> in 18. člena ZIUOOPE</w:t>
      </w:r>
      <w:r w:rsidRPr="003B6E33">
        <w:rPr>
          <w:rFonts w:asciiTheme="minorHAnsi" w:eastAsia="Times New Roman" w:hAnsiTheme="minorHAnsi" w:cs="Arial"/>
        </w:rPr>
        <w:t>, številne:</w:t>
      </w:r>
    </w:p>
    <w:p w14:paraId="2BC84FDB" w14:textId="77777777" w:rsidR="005D028B" w:rsidRPr="00233F57" w:rsidRDefault="005D028B" w:rsidP="005D028B">
      <w:pPr>
        <w:pStyle w:val="Odstavekseznama"/>
        <w:numPr>
          <w:ilvl w:val="0"/>
          <w:numId w:val="19"/>
        </w:numPr>
        <w:autoSpaceDE w:val="0"/>
        <w:autoSpaceDN w:val="0"/>
        <w:adjustRightInd w:val="0"/>
        <w:spacing w:after="0" w:line="260" w:lineRule="atLeast"/>
        <w:rPr>
          <w:rFonts w:asciiTheme="minorHAnsi" w:eastAsia="Times New Roman" w:hAnsiTheme="minorHAnsi" w:cs="Arial"/>
        </w:rPr>
      </w:pPr>
      <w:r w:rsidRPr="00233F57">
        <w:rPr>
          <w:rFonts w:asciiTheme="minorHAnsi" w:eastAsia="Times New Roman" w:hAnsiTheme="minorHAnsi" w:cs="Arial"/>
        </w:rPr>
        <w:t>upoštevanje določbe 270. člena ZGD-1 – na način, da mora k splošnemu aktu podati soglasje nadzorni svet oz. skupščina lastnikov družbe, s čimer imajo le-ti vpliv tudi na določanje prejemkov poslovodnih oseb;</w:t>
      </w:r>
    </w:p>
    <w:p w14:paraId="3EAC5B53" w14:textId="77777777" w:rsidR="005D028B" w:rsidRPr="00233F57" w:rsidRDefault="005D028B" w:rsidP="005D028B">
      <w:pPr>
        <w:pStyle w:val="Odstavekseznama"/>
        <w:numPr>
          <w:ilvl w:val="0"/>
          <w:numId w:val="19"/>
        </w:numPr>
        <w:autoSpaceDE w:val="0"/>
        <w:autoSpaceDN w:val="0"/>
        <w:adjustRightInd w:val="0"/>
        <w:spacing w:after="0" w:line="260" w:lineRule="atLeast"/>
        <w:rPr>
          <w:rFonts w:asciiTheme="minorHAnsi" w:eastAsia="Times New Roman" w:hAnsiTheme="minorHAnsi" w:cs="Arial"/>
        </w:rPr>
      </w:pPr>
      <w:r w:rsidRPr="00233F57">
        <w:rPr>
          <w:rFonts w:asciiTheme="minorHAnsi" w:eastAsia="Times New Roman" w:hAnsiTheme="minorHAnsi" w:cs="Arial"/>
        </w:rPr>
        <w:t>poslovodne osebe lahko svoje delo v okviru statusnopravne funkcije na podlagi določb ZGD-1 opravljajo tudi na drugi pravni podlagi, status pa je nasploh odvisen zgolj od oblikovanja razmerja med poslovodno osebo in družbo; v teh primerih tako ne gre za tipično delovno razmerje, izbira statusa pa je odvisna od pogodbenih strank, tudi delovnopravna zakonodaja ne določa, da mora biti član poslovodnega organa v delovnem razmerju z družbo;</w:t>
      </w:r>
    </w:p>
    <w:p w14:paraId="75386607" w14:textId="77777777" w:rsidR="005D028B" w:rsidRPr="00233F57" w:rsidRDefault="005D028B" w:rsidP="005D028B">
      <w:pPr>
        <w:pStyle w:val="Odstavekseznama"/>
        <w:numPr>
          <w:ilvl w:val="0"/>
          <w:numId w:val="19"/>
        </w:numPr>
        <w:autoSpaceDE w:val="0"/>
        <w:autoSpaceDN w:val="0"/>
        <w:adjustRightInd w:val="0"/>
        <w:spacing w:after="0" w:line="260" w:lineRule="atLeast"/>
        <w:rPr>
          <w:rFonts w:asciiTheme="minorHAnsi" w:eastAsia="Times New Roman" w:hAnsiTheme="minorHAnsi" w:cs="Arial"/>
        </w:rPr>
      </w:pPr>
      <w:r w:rsidRPr="00233F57">
        <w:rPr>
          <w:rFonts w:asciiTheme="minorHAnsi" w:eastAsia="Times New Roman" w:hAnsiTheme="minorHAnsi" w:cs="Arial"/>
        </w:rPr>
        <w:t>sklenitev kolektivne pogodbe oz. pristop k že sklenjeni kolektivni pogodbi.</w:t>
      </w:r>
    </w:p>
    <w:p w14:paraId="0FAF0372" w14:textId="77777777" w:rsidR="005D028B" w:rsidRDefault="005D028B" w:rsidP="005D028B">
      <w:pPr>
        <w:autoSpaceDE w:val="0"/>
        <w:autoSpaceDN w:val="0"/>
        <w:adjustRightInd w:val="0"/>
        <w:spacing w:after="0" w:line="260" w:lineRule="atLeast"/>
        <w:ind w:left="0" w:firstLine="0"/>
        <w:rPr>
          <w:rFonts w:asciiTheme="minorHAnsi" w:eastAsia="Times New Roman" w:hAnsiTheme="minorHAnsi" w:cs="Arial"/>
        </w:rPr>
      </w:pPr>
    </w:p>
    <w:p w14:paraId="4823EB47" w14:textId="77777777" w:rsidR="005D028B" w:rsidRDefault="005D028B" w:rsidP="005D028B">
      <w:pPr>
        <w:autoSpaceDE w:val="0"/>
        <w:autoSpaceDN w:val="0"/>
        <w:adjustRightInd w:val="0"/>
        <w:spacing w:after="0" w:line="260" w:lineRule="atLeast"/>
        <w:ind w:left="0" w:firstLine="0"/>
        <w:rPr>
          <w:rFonts w:asciiTheme="minorHAnsi" w:eastAsia="Times New Roman" w:hAnsiTheme="minorHAnsi" w:cs="Arial"/>
        </w:rPr>
      </w:pPr>
      <w:r>
        <w:rPr>
          <w:rFonts w:asciiTheme="minorHAnsi" w:eastAsia="Times New Roman" w:hAnsiTheme="minorHAnsi" w:cs="Arial"/>
        </w:rPr>
        <w:t>Sklepoma pojasnjujemo, da gre pri izplačilu dela plače iz naslova uspešnosti poslovanja</w:t>
      </w:r>
      <w:r w:rsidRPr="003B6E33">
        <w:rPr>
          <w:rFonts w:asciiTheme="minorHAnsi" w:eastAsia="Times New Roman" w:hAnsiTheme="minorHAnsi" w:cs="Arial"/>
        </w:rPr>
        <w:t xml:space="preserve"> za izplačila dela plače </w:t>
      </w:r>
      <w:r>
        <w:rPr>
          <w:rFonts w:asciiTheme="minorHAnsi" w:eastAsia="Times New Roman" w:hAnsiTheme="minorHAnsi" w:cs="Arial"/>
        </w:rPr>
        <w:t xml:space="preserve">po </w:t>
      </w:r>
      <w:r w:rsidRPr="003B6E33">
        <w:rPr>
          <w:rFonts w:asciiTheme="minorHAnsi" w:eastAsia="Times New Roman" w:hAnsiTheme="minorHAnsi" w:cs="Arial"/>
        </w:rPr>
        <w:t xml:space="preserve">ZDR-1 in se morebitna izplačila posameznikom, ki opravljajo delo na podlagi druge pravne oblike (npr. na podlagi pogodbe civilnega prava – poslovodna oseba) ne morejo obravnavati v skladu </w:t>
      </w:r>
      <w:r>
        <w:rPr>
          <w:rFonts w:asciiTheme="minorHAnsi" w:eastAsia="Times New Roman" w:hAnsiTheme="minorHAnsi" w:cs="Arial"/>
        </w:rPr>
        <w:t>z</w:t>
      </w:r>
      <w:r w:rsidRPr="003B6E33">
        <w:rPr>
          <w:rFonts w:asciiTheme="minorHAnsi" w:eastAsia="Times New Roman" w:hAnsiTheme="minorHAnsi" w:cs="Arial"/>
        </w:rPr>
        <w:t xml:space="preserve"> 12. točko prvega odstavka 44. člena ZDoh-2. </w:t>
      </w:r>
      <w:r>
        <w:rPr>
          <w:rFonts w:asciiTheme="minorHAnsi" w:eastAsia="Times New Roman" w:hAnsiTheme="minorHAnsi" w:cs="Arial"/>
        </w:rPr>
        <w:t>I</w:t>
      </w:r>
      <w:r w:rsidRPr="003B6E33">
        <w:rPr>
          <w:rFonts w:asciiTheme="minorHAnsi" w:eastAsia="Times New Roman" w:hAnsiTheme="minorHAnsi" w:cs="Arial"/>
        </w:rPr>
        <w:t xml:space="preserve">zplačila posameznikom, ki opravljajo delo </w:t>
      </w:r>
      <w:r>
        <w:rPr>
          <w:rFonts w:asciiTheme="minorHAnsi" w:eastAsia="Times New Roman" w:hAnsiTheme="minorHAnsi" w:cs="Arial"/>
        </w:rPr>
        <w:t>po</w:t>
      </w:r>
      <w:r w:rsidRPr="003B6E33">
        <w:rPr>
          <w:rFonts w:asciiTheme="minorHAnsi" w:eastAsia="Times New Roman" w:hAnsiTheme="minorHAnsi" w:cs="Arial"/>
        </w:rPr>
        <w:t xml:space="preserve"> drugi pogodbi (ki ni pogodba o zaposlitvi) </w:t>
      </w:r>
      <w:r>
        <w:rPr>
          <w:rFonts w:asciiTheme="minorHAnsi" w:eastAsia="Times New Roman" w:hAnsiTheme="minorHAnsi" w:cs="Arial"/>
        </w:rPr>
        <w:t xml:space="preserve">se </w:t>
      </w:r>
      <w:r w:rsidRPr="003B6E33">
        <w:rPr>
          <w:rFonts w:asciiTheme="minorHAnsi" w:eastAsia="Times New Roman" w:hAnsiTheme="minorHAnsi" w:cs="Arial"/>
        </w:rPr>
        <w:t xml:space="preserve">ne morejo obravnavati po 12. točki prvega odstavka 44. člena ZDoh-2. </w:t>
      </w:r>
    </w:p>
    <w:p w14:paraId="2505EBD8" w14:textId="77777777" w:rsidR="00CE1C45" w:rsidRDefault="00CE1C45" w:rsidP="005D028B">
      <w:pPr>
        <w:autoSpaceDE w:val="0"/>
        <w:autoSpaceDN w:val="0"/>
        <w:adjustRightInd w:val="0"/>
        <w:spacing w:after="0" w:line="260" w:lineRule="atLeast"/>
        <w:ind w:left="0" w:firstLine="0"/>
        <w:rPr>
          <w:rFonts w:asciiTheme="minorHAnsi" w:eastAsia="Times New Roman" w:hAnsiTheme="minorHAnsi" w:cs="Arial"/>
        </w:rPr>
      </w:pPr>
    </w:p>
    <w:p w14:paraId="6F358A45" w14:textId="77777777" w:rsidR="00CE1C45" w:rsidRPr="00CE1C45" w:rsidRDefault="00CE1C45" w:rsidP="00CE1C45">
      <w:pPr>
        <w:pStyle w:val="Odstavekseznama"/>
        <w:keepNext/>
        <w:keepLines/>
        <w:spacing w:after="5" w:line="250" w:lineRule="auto"/>
        <w:ind w:left="345" w:firstLine="0"/>
        <w:jc w:val="left"/>
        <w:outlineLvl w:val="1"/>
        <w:rPr>
          <w:b/>
          <w:color w:val="1F4D78"/>
          <w:sz w:val="24"/>
        </w:rPr>
      </w:pPr>
      <w:bookmarkStart w:id="13" w:name="_Toc70709463"/>
      <w:r w:rsidRPr="00CE1C45">
        <w:rPr>
          <w:b/>
          <w:color w:val="1F4D78"/>
          <w:sz w:val="24"/>
        </w:rPr>
        <w:t>3.</w:t>
      </w:r>
      <w:r>
        <w:rPr>
          <w:b/>
          <w:color w:val="1F4D78"/>
          <w:sz w:val="24"/>
        </w:rPr>
        <w:t>a</w:t>
      </w:r>
      <w:r w:rsidRPr="00CE1C45">
        <w:rPr>
          <w:b/>
          <w:color w:val="1F4D78"/>
          <w:sz w:val="24"/>
        </w:rPr>
        <w:tab/>
        <w:t>Izplačilo dobička</w:t>
      </w:r>
      <w:bookmarkEnd w:id="13"/>
    </w:p>
    <w:p w14:paraId="740659DF" w14:textId="77777777" w:rsidR="00CE1C45" w:rsidRPr="00CE1C45" w:rsidRDefault="00CE1C45" w:rsidP="00CE1C45">
      <w:pPr>
        <w:autoSpaceDE w:val="0"/>
        <w:autoSpaceDN w:val="0"/>
        <w:adjustRightInd w:val="0"/>
        <w:spacing w:after="0" w:line="260" w:lineRule="atLeast"/>
        <w:ind w:left="0" w:firstLine="0"/>
        <w:rPr>
          <w:rFonts w:asciiTheme="minorHAnsi" w:eastAsia="Times New Roman" w:hAnsiTheme="minorHAnsi" w:cs="Arial"/>
        </w:rPr>
      </w:pPr>
      <w:r w:rsidRPr="00CE1C45">
        <w:rPr>
          <w:rFonts w:asciiTheme="minorHAnsi" w:eastAsia="Times New Roman" w:hAnsiTheme="minorHAnsi" w:cs="Arial"/>
        </w:rPr>
        <w:t>Izplačilo dobička po določbah 99. člena ZIUZEOP in 18. člena ZIUOOPE se nanaša na izplačilo bilančnega dobička (in nečistega dobička), in sicer na razdelitev dobička družbenikom/delničarjem, ne pa tudi na druge načine uporabe bilančnega dobička kot jih kot možne načine uporabe dobička določa ZGD-1.</w:t>
      </w:r>
    </w:p>
    <w:p w14:paraId="32B2B3ED" w14:textId="77777777" w:rsidR="00CE1C45" w:rsidRDefault="00CE1C45" w:rsidP="00CE1C45">
      <w:pPr>
        <w:autoSpaceDE w:val="0"/>
        <w:autoSpaceDN w:val="0"/>
        <w:adjustRightInd w:val="0"/>
        <w:spacing w:after="0" w:line="260" w:lineRule="atLeast"/>
        <w:ind w:left="0" w:firstLine="0"/>
        <w:rPr>
          <w:rFonts w:asciiTheme="minorHAnsi" w:eastAsia="Times New Roman" w:hAnsiTheme="minorHAnsi" w:cs="Arial"/>
        </w:rPr>
      </w:pPr>
      <w:r w:rsidRPr="00CE1C45">
        <w:rPr>
          <w:rFonts w:asciiTheme="minorHAnsi" w:eastAsia="Times New Roman" w:hAnsiTheme="minorHAnsi" w:cs="Arial"/>
        </w:rPr>
        <w:t xml:space="preserve">Pri tem pogojem iz 99. člena ZIUZEOP in 18. člena ZIUOOPE, torej izpolnitev pogojev za vračilo prejetih pomoči, zadosti tudi morebiten sklep o delu bilančnega dobička, o katerega uporabi bo odločeno v naslednjih poslovnih letih (preneseni dobiček), in se razdeli delničarjem v kasnejšem obdobju. Izplačilo bilančnega dobička pa ne pomeni povečanja osnovnega kapitala družbe. </w:t>
      </w:r>
    </w:p>
    <w:p w14:paraId="0CAD64F1" w14:textId="77777777" w:rsidR="00CE1C45" w:rsidRDefault="00CE1C45" w:rsidP="00CE1C45">
      <w:pPr>
        <w:autoSpaceDE w:val="0"/>
        <w:autoSpaceDN w:val="0"/>
        <w:adjustRightInd w:val="0"/>
        <w:spacing w:after="0" w:line="260" w:lineRule="atLeast"/>
        <w:ind w:left="0" w:firstLine="0"/>
        <w:rPr>
          <w:rFonts w:asciiTheme="minorHAnsi" w:eastAsia="Times New Roman" w:hAnsiTheme="minorHAnsi" w:cs="Arial"/>
        </w:rPr>
      </w:pPr>
    </w:p>
    <w:p w14:paraId="73061CDB" w14:textId="77777777" w:rsidR="00025A43" w:rsidRPr="00025A43" w:rsidRDefault="00025A43" w:rsidP="00025A43">
      <w:pPr>
        <w:autoSpaceDE w:val="0"/>
        <w:autoSpaceDN w:val="0"/>
        <w:adjustRightInd w:val="0"/>
        <w:spacing w:after="0" w:line="260" w:lineRule="atLeast"/>
        <w:ind w:left="0" w:firstLine="0"/>
        <w:rPr>
          <w:rFonts w:asciiTheme="minorHAnsi" w:eastAsia="Times New Roman" w:hAnsiTheme="minorHAnsi" w:cs="Arial"/>
        </w:rPr>
      </w:pPr>
      <w:r w:rsidRPr="00025A43">
        <w:rPr>
          <w:rFonts w:asciiTheme="minorHAnsi" w:eastAsia="Times New Roman" w:hAnsiTheme="minorHAnsi" w:cs="Arial"/>
        </w:rPr>
        <w:t>Pri dobičku iz 99. člena ZIUZEOP in 18. člena ZIUOOPE gre za bilančni dobiček v smislu:</w:t>
      </w:r>
    </w:p>
    <w:p w14:paraId="4C8DFD50" w14:textId="77777777" w:rsidR="00025A43" w:rsidRPr="00025A43" w:rsidRDefault="00025A43" w:rsidP="00025A43">
      <w:pPr>
        <w:autoSpaceDE w:val="0"/>
        <w:autoSpaceDN w:val="0"/>
        <w:adjustRightInd w:val="0"/>
        <w:spacing w:after="0" w:line="260" w:lineRule="atLeast"/>
        <w:ind w:left="0" w:firstLine="0"/>
        <w:rPr>
          <w:rFonts w:asciiTheme="minorHAnsi" w:eastAsia="Times New Roman" w:hAnsiTheme="minorHAnsi" w:cs="Arial"/>
        </w:rPr>
      </w:pPr>
    </w:p>
    <w:p w14:paraId="7E3BB45C" w14:textId="77777777" w:rsidR="00025A43" w:rsidRDefault="00025A43" w:rsidP="008C42A5">
      <w:pPr>
        <w:pStyle w:val="Odstavekseznama"/>
        <w:numPr>
          <w:ilvl w:val="0"/>
          <w:numId w:val="21"/>
        </w:numPr>
        <w:autoSpaceDE w:val="0"/>
        <w:autoSpaceDN w:val="0"/>
        <w:adjustRightInd w:val="0"/>
        <w:spacing w:after="0" w:line="260" w:lineRule="atLeast"/>
        <w:rPr>
          <w:rFonts w:asciiTheme="minorHAnsi" w:eastAsia="Times New Roman" w:hAnsiTheme="minorHAnsi" w:cs="Arial"/>
        </w:rPr>
      </w:pPr>
      <w:r w:rsidRPr="008C42A5">
        <w:rPr>
          <w:rFonts w:asciiTheme="minorHAnsi" w:eastAsia="Times New Roman" w:hAnsiTheme="minorHAnsi" w:cs="Arial"/>
        </w:rPr>
        <w:lastRenderedPageBreak/>
        <w:t xml:space="preserve">da se pri omejitvi izplačevanja dobička </w:t>
      </w:r>
      <w:r w:rsidRPr="008C42A5">
        <w:rPr>
          <w:rFonts w:asciiTheme="minorHAnsi" w:eastAsia="Times New Roman" w:hAnsiTheme="minorHAnsi" w:cs="Arial"/>
          <w:b/>
        </w:rPr>
        <w:t xml:space="preserve">v 2020 </w:t>
      </w:r>
      <w:r w:rsidRPr="008C42A5">
        <w:rPr>
          <w:rFonts w:asciiTheme="minorHAnsi" w:eastAsia="Times New Roman" w:hAnsiTheme="minorHAnsi" w:cs="Arial"/>
        </w:rPr>
        <w:t>gleda na vsa izplačila, ne glede na to v breme katere postavke izkaza bilančnega dobička je izplačilo izvedeno in</w:t>
      </w:r>
    </w:p>
    <w:p w14:paraId="53832681" w14:textId="77777777" w:rsidR="00025A43" w:rsidRPr="008C42A5" w:rsidRDefault="00025A43" w:rsidP="008C42A5">
      <w:pPr>
        <w:autoSpaceDE w:val="0"/>
        <w:autoSpaceDN w:val="0"/>
        <w:adjustRightInd w:val="0"/>
        <w:spacing w:after="0" w:line="260" w:lineRule="atLeast"/>
        <w:ind w:left="0" w:firstLine="0"/>
        <w:rPr>
          <w:rFonts w:asciiTheme="minorHAnsi" w:eastAsia="Times New Roman" w:hAnsiTheme="minorHAnsi" w:cs="Arial"/>
        </w:rPr>
      </w:pPr>
    </w:p>
    <w:p w14:paraId="69691115" w14:textId="77777777" w:rsidR="00025A43" w:rsidRPr="008C42A5" w:rsidRDefault="00025A43" w:rsidP="008C42A5">
      <w:pPr>
        <w:pStyle w:val="Odstavekseznama"/>
        <w:numPr>
          <w:ilvl w:val="0"/>
          <w:numId w:val="21"/>
        </w:numPr>
        <w:autoSpaceDE w:val="0"/>
        <w:autoSpaceDN w:val="0"/>
        <w:adjustRightInd w:val="0"/>
        <w:spacing w:after="0" w:line="260" w:lineRule="atLeast"/>
        <w:rPr>
          <w:rFonts w:asciiTheme="minorHAnsi" w:eastAsia="Times New Roman" w:hAnsiTheme="minorHAnsi" w:cs="Arial"/>
        </w:rPr>
      </w:pPr>
      <w:r w:rsidRPr="008C42A5">
        <w:rPr>
          <w:rFonts w:asciiTheme="minorHAnsi" w:eastAsia="Times New Roman" w:hAnsiTheme="minorHAnsi" w:cs="Arial"/>
        </w:rPr>
        <w:t xml:space="preserve">da omejitev izplačevanja dobička </w:t>
      </w:r>
      <w:r w:rsidRPr="008C42A5">
        <w:rPr>
          <w:rFonts w:asciiTheme="minorHAnsi" w:eastAsia="Times New Roman" w:hAnsiTheme="minorHAnsi" w:cs="Arial"/>
          <w:b/>
        </w:rPr>
        <w:t>za 2020</w:t>
      </w:r>
      <w:r w:rsidRPr="008C42A5">
        <w:rPr>
          <w:rFonts w:asciiTheme="minorHAnsi" w:eastAsia="Times New Roman" w:hAnsiTheme="minorHAnsi" w:cs="Arial"/>
        </w:rPr>
        <w:t xml:space="preserve"> velja, ne glede na to v katero postavko izkaza bilančnega dobička je bil dobiček, dosežen leta 2020, prenesen.</w:t>
      </w:r>
    </w:p>
    <w:p w14:paraId="7EC133E2" w14:textId="77777777" w:rsidR="00025A43" w:rsidRPr="00025A43" w:rsidRDefault="00025A43" w:rsidP="00025A43">
      <w:pPr>
        <w:autoSpaceDE w:val="0"/>
        <w:autoSpaceDN w:val="0"/>
        <w:adjustRightInd w:val="0"/>
        <w:spacing w:after="0" w:line="260" w:lineRule="atLeast"/>
        <w:ind w:left="0" w:firstLine="0"/>
        <w:rPr>
          <w:rFonts w:asciiTheme="minorHAnsi" w:eastAsia="Times New Roman" w:hAnsiTheme="minorHAnsi" w:cs="Arial"/>
        </w:rPr>
      </w:pPr>
    </w:p>
    <w:p w14:paraId="54F05C76" w14:textId="77777777" w:rsidR="00025A43" w:rsidRDefault="00025A43" w:rsidP="00025A43">
      <w:pPr>
        <w:autoSpaceDE w:val="0"/>
        <w:autoSpaceDN w:val="0"/>
        <w:adjustRightInd w:val="0"/>
        <w:spacing w:after="0" w:line="260" w:lineRule="atLeast"/>
        <w:ind w:left="0" w:firstLine="0"/>
        <w:rPr>
          <w:rFonts w:asciiTheme="minorHAnsi" w:eastAsia="Times New Roman" w:hAnsiTheme="minorHAnsi" w:cs="Arial"/>
        </w:rPr>
      </w:pPr>
      <w:r>
        <w:rPr>
          <w:rFonts w:asciiTheme="minorHAnsi" w:eastAsia="Times New Roman" w:hAnsiTheme="minorHAnsi" w:cs="Arial"/>
        </w:rPr>
        <w:t xml:space="preserve">Davčni organ meni, da je </w:t>
      </w:r>
      <w:r w:rsidRPr="00025A43">
        <w:rPr>
          <w:rFonts w:asciiTheme="minorHAnsi" w:eastAsia="Times New Roman" w:hAnsiTheme="minorHAnsi" w:cs="Arial"/>
        </w:rPr>
        <w:t xml:space="preserve">z vidika odprave tveganj najustrezneje, da družbeniki s sklepom oblikujejo </w:t>
      </w:r>
      <w:r w:rsidR="00E96C98">
        <w:rPr>
          <w:rFonts w:asciiTheme="minorHAnsi" w:eastAsia="Times New Roman" w:hAnsiTheme="minorHAnsi" w:cs="Arial"/>
        </w:rPr>
        <w:t xml:space="preserve">eno ali več </w:t>
      </w:r>
      <w:r w:rsidRPr="00025A43">
        <w:rPr>
          <w:rFonts w:asciiTheme="minorHAnsi" w:eastAsia="Times New Roman" w:hAnsiTheme="minorHAnsi" w:cs="Arial"/>
        </w:rPr>
        <w:t>postavk (konto</w:t>
      </w:r>
      <w:r w:rsidR="00E96C98">
        <w:rPr>
          <w:rFonts w:asciiTheme="minorHAnsi" w:eastAsia="Times New Roman" w:hAnsiTheme="minorHAnsi" w:cs="Arial"/>
        </w:rPr>
        <w:t>v</w:t>
      </w:r>
      <w:r w:rsidRPr="00025A43">
        <w:rPr>
          <w:rFonts w:asciiTheme="minorHAnsi" w:eastAsia="Times New Roman" w:hAnsiTheme="minorHAnsi" w:cs="Arial"/>
        </w:rPr>
        <w:t>) v okviru rezerv iz dobička</w:t>
      </w:r>
      <w:r w:rsidR="00E96C98">
        <w:rPr>
          <w:rFonts w:asciiTheme="minorHAnsi" w:eastAsia="Times New Roman" w:hAnsiTheme="minorHAnsi" w:cs="Arial"/>
        </w:rPr>
        <w:t>, z izjemo rezerv za lastne delnice/deleže</w:t>
      </w:r>
      <w:r w:rsidRPr="00025A43">
        <w:rPr>
          <w:rFonts w:asciiTheme="minorHAnsi" w:eastAsia="Times New Roman" w:hAnsiTheme="minorHAnsi" w:cs="Arial"/>
        </w:rPr>
        <w:t xml:space="preserve">, katere se </w:t>
      </w:r>
      <w:r>
        <w:rPr>
          <w:rFonts w:asciiTheme="minorHAnsi" w:eastAsia="Times New Roman" w:hAnsiTheme="minorHAnsi" w:cs="Arial"/>
        </w:rPr>
        <w:t>trajno in v</w:t>
      </w:r>
      <w:r w:rsidRPr="00025A43">
        <w:rPr>
          <w:rFonts w:asciiTheme="minorHAnsi" w:eastAsia="Times New Roman" w:hAnsiTheme="minorHAnsi" w:cs="Arial"/>
        </w:rPr>
        <w:t xml:space="preserve"> nobenem primeru ne sme razdeli</w:t>
      </w:r>
      <w:r w:rsidR="00E96C98">
        <w:rPr>
          <w:rFonts w:asciiTheme="minorHAnsi" w:eastAsia="Times New Roman" w:hAnsiTheme="minorHAnsi" w:cs="Arial"/>
        </w:rPr>
        <w:t>ti družbenikom, in nanjo oziroma nanje</w:t>
      </w:r>
      <w:r>
        <w:rPr>
          <w:rFonts w:asciiTheme="minorHAnsi" w:eastAsia="Times New Roman" w:hAnsiTheme="minorHAnsi" w:cs="Arial"/>
        </w:rPr>
        <w:t xml:space="preserve"> </w:t>
      </w:r>
      <w:r w:rsidRPr="00025A43">
        <w:rPr>
          <w:rFonts w:asciiTheme="minorHAnsi" w:eastAsia="Times New Roman" w:hAnsiTheme="minorHAnsi" w:cs="Arial"/>
        </w:rPr>
        <w:t>prenesejo dobiček 2020. Na ta način bo najbolj transparentno zagotovljeno izpolnjevanje pogoja.</w:t>
      </w:r>
    </w:p>
    <w:p w14:paraId="24180258" w14:textId="77777777" w:rsidR="00025A43" w:rsidRPr="00CE1C45" w:rsidRDefault="00025A43" w:rsidP="00CE1C45">
      <w:pPr>
        <w:autoSpaceDE w:val="0"/>
        <w:autoSpaceDN w:val="0"/>
        <w:adjustRightInd w:val="0"/>
        <w:spacing w:after="0" w:line="260" w:lineRule="atLeast"/>
        <w:ind w:left="0" w:firstLine="0"/>
        <w:rPr>
          <w:rFonts w:asciiTheme="minorHAnsi" w:eastAsia="Times New Roman" w:hAnsiTheme="minorHAnsi" w:cs="Arial"/>
        </w:rPr>
      </w:pPr>
    </w:p>
    <w:p w14:paraId="481EBDE3" w14:textId="77777777" w:rsidR="00CE1C45" w:rsidRDefault="00CE1C45" w:rsidP="00CE1C45">
      <w:pPr>
        <w:autoSpaceDE w:val="0"/>
        <w:autoSpaceDN w:val="0"/>
        <w:adjustRightInd w:val="0"/>
        <w:spacing w:after="0" w:line="260" w:lineRule="atLeast"/>
        <w:ind w:left="0" w:firstLine="0"/>
        <w:rPr>
          <w:rFonts w:asciiTheme="minorHAnsi" w:eastAsia="Times New Roman" w:hAnsiTheme="minorHAnsi" w:cs="Arial"/>
        </w:rPr>
      </w:pPr>
      <w:r w:rsidRPr="00CE1C45">
        <w:rPr>
          <w:rFonts w:asciiTheme="minorHAnsi" w:eastAsia="Times New Roman" w:hAnsiTheme="minorHAnsi" w:cs="Arial"/>
        </w:rPr>
        <w:t>Ob tem pa opozarjamo še, da se bilančni dobiček v skladu z določbami ZGD-1 lahko uporabi tudi za druge namene, določene s statutom družbe, med drugim tudi za nagrade poslovodstvu. Bilančni dobiček se tako lahko v skladu z ZGD-1 uporabi tudi za namene, ki so v skladu z 99. členom ZIUZEOP oziroma 18. členom ZIUOOPE, izrecno navedeni kot tisti, ki pomenijo izpolnitev pogojev za vračilo danih pomoči (npr. nagrade poslovodstvu). S tem bi bili prav tako izpolnjeni pogoji za vračilo prejetih pomoči v skladu z navedenimi določbami.</w:t>
      </w:r>
    </w:p>
    <w:p w14:paraId="5E679816" w14:textId="77777777" w:rsidR="00CE1C45" w:rsidRDefault="00CE1C45" w:rsidP="005D028B">
      <w:pPr>
        <w:autoSpaceDE w:val="0"/>
        <w:autoSpaceDN w:val="0"/>
        <w:adjustRightInd w:val="0"/>
        <w:spacing w:after="0" w:line="260" w:lineRule="atLeast"/>
        <w:ind w:left="0" w:firstLine="0"/>
        <w:rPr>
          <w:rFonts w:asciiTheme="minorHAnsi" w:eastAsia="Times New Roman" w:hAnsiTheme="minorHAnsi" w:cs="Arial"/>
        </w:rPr>
      </w:pPr>
    </w:p>
    <w:p w14:paraId="4742700A" w14:textId="77777777" w:rsidR="00E13A4D" w:rsidRPr="003402FD" w:rsidRDefault="00E13A4D" w:rsidP="009822F7">
      <w:pPr>
        <w:pStyle w:val="Odstavekseznama"/>
        <w:keepNext/>
        <w:keepLines/>
        <w:numPr>
          <w:ilvl w:val="0"/>
          <w:numId w:val="20"/>
        </w:numPr>
        <w:spacing w:after="5" w:line="250" w:lineRule="auto"/>
        <w:jc w:val="left"/>
        <w:outlineLvl w:val="1"/>
        <w:rPr>
          <w:b/>
          <w:color w:val="1F4D78"/>
          <w:sz w:val="24"/>
        </w:rPr>
      </w:pPr>
      <w:bookmarkStart w:id="14" w:name="_Toc70709464"/>
      <w:r w:rsidRPr="003402FD">
        <w:rPr>
          <w:b/>
          <w:color w:val="1F4D78"/>
          <w:sz w:val="24"/>
        </w:rPr>
        <w:t>Kaj vse se šteje kot nagrada poslovodstvu?</w:t>
      </w:r>
      <w:bookmarkEnd w:id="14"/>
    </w:p>
    <w:p w14:paraId="5AD106A0" w14:textId="77777777" w:rsidR="00E13A4D" w:rsidRDefault="00E13A4D" w:rsidP="00E13A4D">
      <w:pPr>
        <w:spacing w:after="136" w:line="259" w:lineRule="auto"/>
        <w:ind w:left="0" w:firstLine="0"/>
        <w:rPr>
          <w:rFonts w:asciiTheme="minorHAnsi" w:hAnsiTheme="minorHAnsi"/>
        </w:rPr>
      </w:pPr>
      <w:r w:rsidRPr="00545794">
        <w:rPr>
          <w:rFonts w:asciiTheme="minorHAnsi" w:hAnsiTheme="minorHAnsi"/>
        </w:rPr>
        <w:t>Za namene 99. člena ZIUZEOP</w:t>
      </w:r>
      <w:r>
        <w:rPr>
          <w:rFonts w:asciiTheme="minorHAnsi" w:hAnsiTheme="minorHAnsi"/>
        </w:rPr>
        <w:t xml:space="preserve"> in 18. člena ZIUOOPE</w:t>
      </w:r>
      <w:r w:rsidRPr="00545794">
        <w:rPr>
          <w:rFonts w:asciiTheme="minorHAnsi" w:hAnsiTheme="minorHAnsi"/>
        </w:rPr>
        <w:t xml:space="preserve"> se kot nagrada šteje vsak dohodek poslovodstva družbe, ki je odvisen od, oziroma je posledica uspešnega poslovanja družbe in to družbo dejansko bremeni</w:t>
      </w:r>
      <w:r>
        <w:rPr>
          <w:rFonts w:asciiTheme="minorHAnsi" w:hAnsiTheme="minorHAnsi"/>
        </w:rPr>
        <w:t>,  p</w:t>
      </w:r>
      <w:r w:rsidRPr="00545794">
        <w:rPr>
          <w:rFonts w:asciiTheme="minorHAnsi" w:hAnsiTheme="minorHAnsi"/>
        </w:rPr>
        <w:t>ri čemer se kot kriterij za upravičenost za prejem pomoči upoštevajo tako izplačila nagrad poslovodstvu oziroma dela plač za poslovno uspešnost poslovodstvu v letu 2020 kot tudi izplačila nagrad poslovodstvu oziroma dela plač za poslovno uspešnost poslovodstvu za let</w:t>
      </w:r>
      <w:r>
        <w:rPr>
          <w:rFonts w:asciiTheme="minorHAnsi" w:hAnsiTheme="minorHAnsi"/>
        </w:rPr>
        <w:t>o</w:t>
      </w:r>
      <w:r w:rsidRPr="00545794">
        <w:rPr>
          <w:rFonts w:asciiTheme="minorHAnsi" w:hAnsiTheme="minorHAnsi"/>
        </w:rPr>
        <w:t xml:space="preserve"> 2020 (ki bodo praviloma izplačana v 2021 in kasneje).</w:t>
      </w:r>
    </w:p>
    <w:p w14:paraId="1FF7FD8C" w14:textId="77777777" w:rsidR="0078794A" w:rsidRDefault="0078794A" w:rsidP="0078794A">
      <w:pPr>
        <w:spacing w:after="136" w:line="259" w:lineRule="auto"/>
        <w:ind w:left="0" w:firstLine="0"/>
        <w:rPr>
          <w:rFonts w:asciiTheme="minorHAnsi" w:hAnsiTheme="minorHAnsi"/>
        </w:rPr>
      </w:pPr>
      <w:r w:rsidRPr="0078794A">
        <w:rPr>
          <w:rFonts w:asciiTheme="minorHAnsi" w:hAnsiTheme="minorHAnsi"/>
        </w:rPr>
        <w:t xml:space="preserve">V </w:t>
      </w:r>
      <w:r>
        <w:rPr>
          <w:rFonts w:asciiTheme="minorHAnsi" w:hAnsiTheme="minorHAnsi"/>
        </w:rPr>
        <w:t>primeru</w:t>
      </w:r>
      <w:r w:rsidRPr="0078794A">
        <w:rPr>
          <w:rFonts w:asciiTheme="minorHAnsi" w:hAnsiTheme="minorHAnsi"/>
        </w:rPr>
        <w:t xml:space="preserve"> izplačil</w:t>
      </w:r>
      <w:r>
        <w:rPr>
          <w:rFonts w:asciiTheme="minorHAnsi" w:hAnsiTheme="minorHAnsi"/>
        </w:rPr>
        <w:t>a</w:t>
      </w:r>
      <w:r w:rsidRPr="0078794A">
        <w:rPr>
          <w:rFonts w:asciiTheme="minorHAnsi" w:hAnsiTheme="minorHAnsi"/>
        </w:rPr>
        <w:t xml:space="preserve"> dohodka po pogodbi o poslovodenju, ki je praviloma reden mesečni dohodek poslovodne osebe</w:t>
      </w:r>
      <w:r w:rsidR="00096FB5">
        <w:rPr>
          <w:rFonts w:asciiTheme="minorHAnsi" w:hAnsiTheme="minorHAnsi"/>
        </w:rPr>
        <w:t xml:space="preserve"> za opravljanje rednega dela</w:t>
      </w:r>
      <w:r w:rsidRPr="0078794A">
        <w:rPr>
          <w:rFonts w:asciiTheme="minorHAnsi" w:hAnsiTheme="minorHAnsi"/>
        </w:rPr>
        <w:t xml:space="preserve"> prejete pomoči niso predmet vračila po 99. členu ZIUZEOP in 18. členu ZIUOOPE.</w:t>
      </w:r>
    </w:p>
    <w:p w14:paraId="07C69A09" w14:textId="77777777" w:rsidR="00FB5EC4" w:rsidRPr="003402FD" w:rsidRDefault="00FB5EC4" w:rsidP="00FB5EC4">
      <w:pPr>
        <w:pStyle w:val="Odstavekseznama"/>
        <w:keepNext/>
        <w:keepLines/>
        <w:numPr>
          <w:ilvl w:val="0"/>
          <w:numId w:val="20"/>
        </w:numPr>
        <w:spacing w:after="5" w:line="250" w:lineRule="auto"/>
        <w:jc w:val="left"/>
        <w:outlineLvl w:val="1"/>
        <w:rPr>
          <w:b/>
          <w:color w:val="1F4D78"/>
          <w:sz w:val="24"/>
        </w:rPr>
      </w:pPr>
      <w:bookmarkStart w:id="15" w:name="_Toc70709465"/>
      <w:r>
        <w:rPr>
          <w:b/>
          <w:color w:val="1F4D78"/>
          <w:sz w:val="24"/>
        </w:rPr>
        <w:t>Ali je izplačilo delovne uspešnosti vezano na vračilo upravičenj po ZIUZEOP</w:t>
      </w:r>
      <w:r w:rsidRPr="003402FD">
        <w:rPr>
          <w:b/>
          <w:color w:val="1F4D78"/>
          <w:sz w:val="24"/>
        </w:rPr>
        <w:t>?</w:t>
      </w:r>
      <w:bookmarkEnd w:id="15"/>
    </w:p>
    <w:p w14:paraId="69100B42" w14:textId="77777777" w:rsidR="00FB5EC4" w:rsidRPr="00545794" w:rsidRDefault="00FB5EC4" w:rsidP="00E13A4D">
      <w:pPr>
        <w:spacing w:after="136" w:line="259" w:lineRule="auto"/>
        <w:ind w:left="0" w:firstLine="0"/>
        <w:rPr>
          <w:rFonts w:asciiTheme="minorHAnsi" w:hAnsiTheme="minorHAnsi"/>
        </w:rPr>
      </w:pPr>
      <w:r>
        <w:rPr>
          <w:rFonts w:asciiTheme="minorHAnsi" w:hAnsiTheme="minorHAnsi"/>
        </w:rPr>
        <w:t xml:space="preserve">Niti </w:t>
      </w:r>
      <w:r w:rsidRPr="00FB5EC4">
        <w:rPr>
          <w:rFonts w:asciiTheme="minorHAnsi" w:hAnsiTheme="minorHAnsi"/>
        </w:rPr>
        <w:t>99. člen ZIUZEOP</w:t>
      </w:r>
      <w:r>
        <w:rPr>
          <w:rFonts w:asciiTheme="minorHAnsi" w:hAnsiTheme="minorHAnsi"/>
        </w:rPr>
        <w:t>, niti</w:t>
      </w:r>
      <w:r w:rsidRPr="00FB5EC4">
        <w:rPr>
          <w:rFonts w:asciiTheme="minorHAnsi" w:hAnsiTheme="minorHAnsi"/>
        </w:rPr>
        <w:t xml:space="preserve"> 18. člen ZIUOOPE ne omejuje izplačil delovne uspešnost</w:t>
      </w:r>
      <w:r w:rsidR="004718A2">
        <w:rPr>
          <w:rFonts w:asciiTheme="minorHAnsi" w:hAnsiTheme="minorHAnsi"/>
        </w:rPr>
        <w:t>i</w:t>
      </w:r>
      <w:r w:rsidRPr="00FB5EC4">
        <w:rPr>
          <w:rFonts w:asciiTheme="minorHAnsi" w:hAnsiTheme="minorHAnsi"/>
        </w:rPr>
        <w:t xml:space="preserve"> v smislu zahtev po vračilu sredstev, prejetih na podlagi interventnih ukrepov zaradi Covid-19.</w:t>
      </w:r>
    </w:p>
    <w:p w14:paraId="278CC177" w14:textId="77777777" w:rsidR="00E13A4D" w:rsidRPr="003402FD" w:rsidRDefault="00E13A4D" w:rsidP="009822F7">
      <w:pPr>
        <w:pStyle w:val="Odstavekseznama"/>
        <w:keepNext/>
        <w:keepLines/>
        <w:numPr>
          <w:ilvl w:val="0"/>
          <w:numId w:val="20"/>
        </w:numPr>
        <w:spacing w:after="5" w:line="250" w:lineRule="auto"/>
        <w:jc w:val="left"/>
        <w:outlineLvl w:val="1"/>
        <w:rPr>
          <w:b/>
          <w:color w:val="1F4D78"/>
          <w:sz w:val="24"/>
        </w:rPr>
      </w:pPr>
      <w:bookmarkStart w:id="16" w:name="_Toc70709466"/>
      <w:r>
        <w:rPr>
          <w:b/>
          <w:color w:val="1F4D78"/>
          <w:sz w:val="24"/>
        </w:rPr>
        <w:t>Ali delitev</w:t>
      </w:r>
      <w:r w:rsidRPr="003402FD">
        <w:rPr>
          <w:b/>
          <w:color w:val="1F4D78"/>
          <w:sz w:val="24"/>
        </w:rPr>
        <w:t xml:space="preserve"> dobičk</w:t>
      </w:r>
      <w:r>
        <w:rPr>
          <w:b/>
          <w:color w:val="1F4D78"/>
          <w:sz w:val="24"/>
        </w:rPr>
        <w:t>a</w:t>
      </w:r>
      <w:r w:rsidRPr="003402FD">
        <w:rPr>
          <w:b/>
          <w:color w:val="1F4D78"/>
          <w:sz w:val="24"/>
        </w:rPr>
        <w:t xml:space="preserve"> </w:t>
      </w:r>
      <w:r w:rsidR="005D028B">
        <w:rPr>
          <w:b/>
          <w:color w:val="1F4D78"/>
          <w:sz w:val="24"/>
        </w:rPr>
        <w:t>pred 11. 4</w:t>
      </w:r>
      <w:r w:rsidRPr="003402FD">
        <w:rPr>
          <w:b/>
          <w:color w:val="1F4D78"/>
          <w:sz w:val="24"/>
        </w:rPr>
        <w:t>. 2020</w:t>
      </w:r>
      <w:r>
        <w:rPr>
          <w:b/>
          <w:color w:val="1F4D78"/>
          <w:sz w:val="24"/>
        </w:rPr>
        <w:t xml:space="preserve"> vpliva na</w:t>
      </w:r>
      <w:r w:rsidRPr="003402FD">
        <w:rPr>
          <w:b/>
          <w:color w:val="1F4D78"/>
          <w:sz w:val="24"/>
        </w:rPr>
        <w:t xml:space="preserve"> ugodnosti po ZIUZEOP?</w:t>
      </w:r>
      <w:bookmarkEnd w:id="16"/>
    </w:p>
    <w:p w14:paraId="5DE6A794" w14:textId="77777777" w:rsidR="00E13A4D" w:rsidRPr="00545794" w:rsidRDefault="00E13A4D" w:rsidP="00E13A4D">
      <w:pPr>
        <w:spacing w:after="136" w:line="259" w:lineRule="auto"/>
        <w:ind w:left="0" w:firstLine="0"/>
        <w:rPr>
          <w:rFonts w:asciiTheme="minorHAnsi" w:hAnsiTheme="minorHAnsi"/>
        </w:rPr>
      </w:pPr>
      <w:r w:rsidRPr="00545794">
        <w:rPr>
          <w:rFonts w:asciiTheme="minorHAnsi" w:hAnsiTheme="minorHAnsi"/>
        </w:rPr>
        <w:t>ZIUZ</w:t>
      </w:r>
      <w:r w:rsidR="00C90AE3">
        <w:rPr>
          <w:rFonts w:asciiTheme="minorHAnsi" w:hAnsiTheme="minorHAnsi"/>
        </w:rPr>
        <w:t xml:space="preserve">EOP velja od 11. 4. 2020 dalje. </w:t>
      </w:r>
      <w:r w:rsidRPr="00545794">
        <w:rPr>
          <w:rFonts w:asciiTheme="minorHAnsi" w:hAnsiTheme="minorHAnsi"/>
        </w:rPr>
        <w:t>Zavezanec, ki je delil dobiček pred uveljavitvijo ZIUZEOP (tj. pred 11. 4. 2020), je upravičen do ugodnosti po tem zakonu oz. mu prejetih sredstev, glede na določbo prvega odstavka 99. člena ZIUZEOP, ni treba vračati.</w:t>
      </w:r>
    </w:p>
    <w:p w14:paraId="74B7BF31" w14:textId="77777777" w:rsidR="00E13A4D" w:rsidRPr="003402FD" w:rsidRDefault="00E13A4D" w:rsidP="009822F7">
      <w:pPr>
        <w:pStyle w:val="Odstavekseznama"/>
        <w:keepNext/>
        <w:keepLines/>
        <w:numPr>
          <w:ilvl w:val="0"/>
          <w:numId w:val="20"/>
        </w:numPr>
        <w:spacing w:after="5" w:line="250" w:lineRule="auto"/>
        <w:jc w:val="left"/>
        <w:outlineLvl w:val="1"/>
        <w:rPr>
          <w:b/>
          <w:color w:val="1F4D78"/>
          <w:sz w:val="24"/>
        </w:rPr>
      </w:pPr>
      <w:bookmarkStart w:id="17" w:name="_Toc70709467"/>
      <w:r w:rsidRPr="003402FD">
        <w:rPr>
          <w:b/>
          <w:color w:val="1F4D78"/>
          <w:sz w:val="24"/>
        </w:rPr>
        <w:t>Do katerega leta družba ne sme izplačati dobička za leto 2020, če je koristila povračilo na podlagi interventnega zakona</w:t>
      </w:r>
      <w:r w:rsidR="005D028B">
        <w:rPr>
          <w:b/>
          <w:color w:val="1F4D78"/>
          <w:sz w:val="24"/>
        </w:rPr>
        <w:t>?</w:t>
      </w:r>
      <w:bookmarkEnd w:id="17"/>
    </w:p>
    <w:p w14:paraId="482EA041" w14:textId="77777777" w:rsidR="00E13A4D" w:rsidRPr="00545794" w:rsidRDefault="00E13A4D" w:rsidP="00E13A4D">
      <w:pPr>
        <w:spacing w:after="136" w:line="259" w:lineRule="auto"/>
        <w:ind w:left="0" w:firstLine="0"/>
        <w:rPr>
          <w:rFonts w:asciiTheme="minorHAnsi" w:hAnsiTheme="minorHAnsi"/>
        </w:rPr>
      </w:pPr>
      <w:r w:rsidRPr="00545794">
        <w:rPr>
          <w:rFonts w:asciiTheme="minorHAnsi" w:hAnsiTheme="minorHAnsi"/>
        </w:rPr>
        <w:t xml:space="preserve">ZIUZEOP ne določa roka oziroma leta, do katerega bi lahko družba, ki je </w:t>
      </w:r>
      <w:r>
        <w:rPr>
          <w:rFonts w:asciiTheme="minorHAnsi" w:hAnsiTheme="minorHAnsi"/>
        </w:rPr>
        <w:t>koristila upravičenja po ZIUZEOP</w:t>
      </w:r>
      <w:r w:rsidRPr="00545794">
        <w:rPr>
          <w:rFonts w:asciiTheme="minorHAnsi" w:hAnsiTheme="minorHAnsi"/>
        </w:rPr>
        <w:t xml:space="preserve">, izplačala dobiček za leto 2020, brez obveznosti za vračilo prejetih sredstev in zamudnih obresti, ki se zaračunajo od dneva uveljavitve pravic iz tega zakona do dneva vračila. </w:t>
      </w:r>
      <w:r>
        <w:rPr>
          <w:rFonts w:asciiTheme="minorHAnsi" w:hAnsiTheme="minorHAnsi"/>
        </w:rPr>
        <w:t>T</w:t>
      </w:r>
      <w:r w:rsidRPr="00545794">
        <w:rPr>
          <w:rFonts w:asciiTheme="minorHAnsi" w:hAnsiTheme="minorHAnsi"/>
        </w:rPr>
        <w:t xml:space="preserve">o pomeni, da če bo kadarkoli v letu 2020, ali po letu 2020 (od leta 2021 naprej) v družbi prišlo do izplačila dobička (ali nakupov lastnih delnic ali lastnih poslovnih deležev, izplačil nagrad poslovodstvu oziroma dela plač za poslovno uspešnost poslovodstvu) za leto 2020, bo družba morala vrniti prejeta sredstva. </w:t>
      </w:r>
    </w:p>
    <w:p w14:paraId="3FC6B55B" w14:textId="77777777" w:rsidR="00E13A4D" w:rsidRDefault="00E13A4D" w:rsidP="00E13A4D">
      <w:pPr>
        <w:spacing w:after="136" w:line="259" w:lineRule="auto"/>
        <w:ind w:left="0" w:firstLine="0"/>
        <w:rPr>
          <w:rFonts w:asciiTheme="minorHAnsi" w:hAnsiTheme="minorHAnsi"/>
        </w:rPr>
      </w:pPr>
      <w:r w:rsidRPr="00545794">
        <w:rPr>
          <w:rFonts w:asciiTheme="minorHAnsi" w:hAnsiTheme="minorHAnsi"/>
        </w:rPr>
        <w:t>V zvezi z zastaranjem obveznosti vračila prejetih sredstev, skupaj z zamudnimi obrestmi, ob izpolnjenem pogoju - izplačanem dobičku za leto 2020, pojasnjujemo, da v ZIUZEOP ni urejeno zastaranje, zato se za zastaranje terjatev iz naslova vračila prejetih sredstev uporabljajo pravila obligacijskega prava o zastaranju terjatev.</w:t>
      </w:r>
    </w:p>
    <w:p w14:paraId="4528326F" w14:textId="77777777" w:rsidR="00E13A4D" w:rsidRPr="003402FD" w:rsidRDefault="00E13A4D" w:rsidP="009822F7">
      <w:pPr>
        <w:pStyle w:val="Odstavekseznama"/>
        <w:keepNext/>
        <w:keepLines/>
        <w:numPr>
          <w:ilvl w:val="0"/>
          <w:numId w:val="20"/>
        </w:numPr>
        <w:spacing w:after="5" w:line="250" w:lineRule="auto"/>
        <w:jc w:val="left"/>
        <w:outlineLvl w:val="1"/>
        <w:rPr>
          <w:b/>
          <w:color w:val="1F4D78"/>
          <w:sz w:val="24"/>
        </w:rPr>
      </w:pPr>
      <w:bookmarkStart w:id="18" w:name="_Toc70709468"/>
      <w:r w:rsidRPr="003402FD">
        <w:rPr>
          <w:b/>
          <w:color w:val="1F4D78"/>
          <w:sz w:val="24"/>
        </w:rPr>
        <w:lastRenderedPageBreak/>
        <w:t>Kako se bo kriterij delitve dobička ugotavljal pri podružnicah tujih družb?</w:t>
      </w:r>
      <w:bookmarkEnd w:id="18"/>
    </w:p>
    <w:p w14:paraId="3223A604" w14:textId="77777777" w:rsidR="00E13A4D" w:rsidRDefault="00E13A4D" w:rsidP="00E13A4D">
      <w:pPr>
        <w:spacing w:after="136" w:line="259" w:lineRule="auto"/>
        <w:ind w:left="0" w:firstLine="0"/>
        <w:rPr>
          <w:rFonts w:asciiTheme="minorHAnsi" w:hAnsiTheme="minorHAnsi"/>
        </w:rPr>
      </w:pPr>
      <w:r w:rsidRPr="00545794">
        <w:rPr>
          <w:rFonts w:asciiTheme="minorHAnsi" w:hAnsiTheme="minorHAnsi"/>
        </w:rPr>
        <w:t>Kriterij izplačila dobička v letu 2020 oziroma za leto 2020 se bo ugotavljal na ravni matičnega podjetja.</w:t>
      </w:r>
      <w:r>
        <w:rPr>
          <w:rFonts w:asciiTheme="minorHAnsi" w:hAnsiTheme="minorHAnsi"/>
        </w:rPr>
        <w:t xml:space="preserve"> </w:t>
      </w:r>
      <w:r w:rsidRPr="003402FD">
        <w:rPr>
          <w:rFonts w:asciiTheme="minorHAnsi" w:eastAsia="Times New Roman" w:hAnsiTheme="minorHAnsi" w:cs="Arial"/>
          <w:color w:val="auto"/>
        </w:rPr>
        <w:t>Pri presoji upravičenosti se torej upošteva prihodke posameznega delodajalca (pravne ali fizične osebe), ki uveljavlja ukrep in se ne more izhajati iz konsolidiranega letnega poročila.</w:t>
      </w:r>
      <w:r>
        <w:rPr>
          <w:rFonts w:asciiTheme="minorHAnsi" w:eastAsia="Times New Roman" w:hAnsiTheme="minorHAnsi" w:cs="Arial"/>
        </w:rPr>
        <w:t xml:space="preserve"> </w:t>
      </w:r>
    </w:p>
    <w:p w14:paraId="1CA4AB31" w14:textId="77777777" w:rsidR="00A23AD3" w:rsidRPr="009822F7" w:rsidRDefault="00A23AD3" w:rsidP="009822F7">
      <w:pPr>
        <w:pStyle w:val="Odstavekseznama"/>
        <w:keepNext/>
        <w:keepLines/>
        <w:numPr>
          <w:ilvl w:val="0"/>
          <w:numId w:val="20"/>
        </w:numPr>
        <w:spacing w:after="5" w:line="250" w:lineRule="auto"/>
        <w:jc w:val="left"/>
        <w:outlineLvl w:val="1"/>
        <w:rPr>
          <w:b/>
          <w:color w:val="1F4D78"/>
          <w:sz w:val="24"/>
        </w:rPr>
      </w:pPr>
      <w:bookmarkStart w:id="19" w:name="_Toc70709469"/>
      <w:r w:rsidRPr="009822F7">
        <w:rPr>
          <w:b/>
          <w:color w:val="1F4D78"/>
          <w:sz w:val="24"/>
        </w:rPr>
        <w:t>Kako se upošteva upad prihodkov v primeru podjetij, ki imajo poslovno leto različno od koledarskega?</w:t>
      </w:r>
      <w:bookmarkEnd w:id="19"/>
    </w:p>
    <w:p w14:paraId="74483211" w14:textId="77777777" w:rsidR="006520FC" w:rsidRPr="006520FC" w:rsidRDefault="006520FC" w:rsidP="006520FC">
      <w:pPr>
        <w:ind w:left="0" w:firstLine="0"/>
        <w:rPr>
          <w:lang w:eastAsia="en-US"/>
        </w:rPr>
      </w:pPr>
      <w:r w:rsidRPr="006520FC">
        <w:rPr>
          <w:lang w:eastAsia="en-US"/>
        </w:rPr>
        <w:t>V primeru podjetij, ki imajo poslovno leto različno od koledarskega leta, se upad prihodkov v zvezi z ugotavljanjem izpolnjevanja pogojev za uveljavljanje ukrepov po interventni zakonodaji ugotavlja na enak način, kot se ugotavlja pri podjetjih, ki imajo poslovno leto enako koledarskemu letu. Primerja se prihodke, realizirane v posameznem koledarskem letu.(t. j. prihodke, realizirane v koledarskem letu 2020 s prihodki, realiziranimi v koledarskem letu 2019).</w:t>
      </w:r>
    </w:p>
    <w:p w14:paraId="10B5AA05" w14:textId="77777777" w:rsidR="006520FC" w:rsidRDefault="006520FC" w:rsidP="006520FC">
      <w:pPr>
        <w:ind w:left="0" w:firstLine="0"/>
        <w:rPr>
          <w:lang w:eastAsia="en-US"/>
        </w:rPr>
      </w:pPr>
      <w:r w:rsidRPr="006520FC">
        <w:rPr>
          <w:lang w:eastAsia="en-US"/>
        </w:rPr>
        <w:t> To pomeni, da bodo morala podjetja, ki imajo poslovno leto različno od koledarskega leta, za namene dokazovanja upravičenosti do ukrepov po interventni zakonodaji zagotoviti podatke o doseženih čistih prihodk</w:t>
      </w:r>
      <w:r>
        <w:rPr>
          <w:lang w:eastAsia="en-US"/>
        </w:rPr>
        <w:t>ih</w:t>
      </w:r>
      <w:r w:rsidRPr="006520FC">
        <w:rPr>
          <w:lang w:eastAsia="en-US"/>
        </w:rPr>
        <w:t xml:space="preserve"> od prodaje za posamezno koledarsko leto.</w:t>
      </w:r>
    </w:p>
    <w:p w14:paraId="24482E67" w14:textId="77777777" w:rsidR="006B1052" w:rsidRDefault="006B1052" w:rsidP="006520FC">
      <w:pPr>
        <w:ind w:left="0" w:firstLine="0"/>
        <w:rPr>
          <w:lang w:eastAsia="en-US"/>
        </w:rPr>
      </w:pPr>
    </w:p>
    <w:p w14:paraId="0028DBD2" w14:textId="77777777" w:rsidR="006B1052" w:rsidRPr="009822F7" w:rsidRDefault="006B1052" w:rsidP="006B1052">
      <w:pPr>
        <w:pStyle w:val="Odstavekseznama"/>
        <w:keepNext/>
        <w:keepLines/>
        <w:numPr>
          <w:ilvl w:val="0"/>
          <w:numId w:val="20"/>
        </w:numPr>
        <w:spacing w:after="5" w:line="250" w:lineRule="auto"/>
        <w:jc w:val="left"/>
        <w:outlineLvl w:val="1"/>
        <w:rPr>
          <w:b/>
          <w:color w:val="1F4D78"/>
          <w:sz w:val="24"/>
        </w:rPr>
      </w:pPr>
      <w:bookmarkStart w:id="20" w:name="_Toc70709470"/>
      <w:r w:rsidRPr="009822F7">
        <w:rPr>
          <w:b/>
          <w:color w:val="1F4D78"/>
          <w:sz w:val="24"/>
        </w:rPr>
        <w:t xml:space="preserve">Kako se upošteva </w:t>
      </w:r>
      <w:r>
        <w:rPr>
          <w:b/>
          <w:color w:val="1F4D78"/>
          <w:sz w:val="24"/>
        </w:rPr>
        <w:t xml:space="preserve">kriterij </w:t>
      </w:r>
      <w:r w:rsidRPr="009822F7">
        <w:rPr>
          <w:b/>
          <w:color w:val="1F4D78"/>
          <w:sz w:val="24"/>
        </w:rPr>
        <w:t xml:space="preserve">upad prihodkov </w:t>
      </w:r>
      <w:r>
        <w:rPr>
          <w:b/>
          <w:color w:val="1F4D78"/>
          <w:sz w:val="24"/>
        </w:rPr>
        <w:t>če v drugem polletju 2020 presežemo 50 % rast prihodkov glede na preteklo leto</w:t>
      </w:r>
      <w:r w:rsidRPr="009822F7">
        <w:rPr>
          <w:b/>
          <w:color w:val="1F4D78"/>
          <w:sz w:val="24"/>
        </w:rPr>
        <w:t>?</w:t>
      </w:r>
      <w:bookmarkEnd w:id="20"/>
    </w:p>
    <w:p w14:paraId="3A85B5D2" w14:textId="77777777" w:rsidR="006B1052" w:rsidRDefault="006B1052" w:rsidP="006B1052">
      <w:pPr>
        <w:ind w:left="0" w:firstLine="0"/>
        <w:rPr>
          <w:lang w:eastAsia="en-US"/>
        </w:rPr>
      </w:pPr>
      <w:r>
        <w:rPr>
          <w:lang w:eastAsia="en-US"/>
        </w:rPr>
        <w:t xml:space="preserve">Drugi odstavek 22. člena Zakona o interventnih ukrepih za zajezitev epidemije COVID-19 in omilitev njenih posledic za državljane in gospodarstvo (Uradni list RS, št. 49/20 - ZIUZEOP) je določal, da so do pomoči upravičeni tisti delodajalci, ki jim bodo po njihovi oceni prihodki v prvem polletju 2020 upadli za več kot 20 % glede na isto obdobje leta 2019 in v drugem polletju 2020 ne bodo dosegli več kot 50 % rast prihodkov glede na isto obdobje leta 2019. Navedena določba je bila spremenjena z Zakonom o spremembah in dopolnitvah Zakona o interventnih ukrepih za zajezitev epidemije COVID-19 in omilitev njenih posledic za državljane in gospodarstvo (Uradni list RS, št. 61/20 - ZIUZEOP-A), v skladu s katerim so do ukrepa upravičeni tisti delodajalci, ki jim bodo po njihovi oceni prihodki v letu 2020 zaradi epidemije upadli za več kot 10 % glede na leto 2019. </w:t>
      </w:r>
    </w:p>
    <w:p w14:paraId="369D0B6A" w14:textId="77777777" w:rsidR="006B1052" w:rsidRDefault="006B1052" w:rsidP="006B1052">
      <w:pPr>
        <w:ind w:left="0" w:firstLine="0"/>
        <w:rPr>
          <w:lang w:eastAsia="en-US"/>
        </w:rPr>
      </w:pPr>
    </w:p>
    <w:p w14:paraId="41CBA65E" w14:textId="77777777" w:rsidR="006B1052" w:rsidRDefault="006B1052" w:rsidP="006B1052">
      <w:pPr>
        <w:ind w:left="0" w:firstLine="0"/>
        <w:rPr>
          <w:lang w:eastAsia="en-US"/>
        </w:rPr>
      </w:pPr>
      <w:r>
        <w:rPr>
          <w:lang w:eastAsia="en-US"/>
        </w:rPr>
        <w:t>Če niso poslovali v celotnem letu 2019 oziroma 2020, so do ukrepa upravičeni tudi tisti delodajalci, ki se jim bodo povprečni mesečni prihodki leta 2020 zaradi epidemije znižali za več kot 10 % glede na povprečne mesečne prihodke v letu 2019. Če v letu 2019 niso poslovali, so do ukrepa upravičeni tudi tisti delodajalci, ki se jim bodo povprečni mesečni prihodki v letu 2020 zaradi epidemije znižali za več kot 10 % glede na povprečne mesečne prihodke v letu 2020 do 12. marca 2020. Če pogoji iz tega odstavka ob predložitvi letnih poročil za leto 2020 ne bodo doseženi, upravičenec naknadno vrne prejeta sredstva na podlagi ukrepa.</w:t>
      </w:r>
    </w:p>
    <w:p w14:paraId="3CBA3B37" w14:textId="77777777" w:rsidR="006B1052" w:rsidRDefault="006B1052" w:rsidP="006B1052">
      <w:pPr>
        <w:ind w:left="0" w:firstLine="0"/>
        <w:rPr>
          <w:lang w:eastAsia="en-US"/>
        </w:rPr>
      </w:pPr>
    </w:p>
    <w:p w14:paraId="4F7E895E" w14:textId="77777777" w:rsidR="006B1052" w:rsidRPr="006520FC" w:rsidRDefault="006B1052" w:rsidP="006B1052">
      <w:pPr>
        <w:ind w:left="0" w:firstLine="0"/>
        <w:rPr>
          <w:lang w:eastAsia="en-US"/>
        </w:rPr>
      </w:pPr>
      <w:r>
        <w:rPr>
          <w:lang w:eastAsia="en-US"/>
        </w:rPr>
        <w:t>Ob tem je ZIUZEOP-A v drugem odstavku 54. člena določil, da se 22. člen ZIUZEOP uporablja od 13. marca 2020, kar pomeni, da se pogoj upada prihodkov iz spremenjenega drugega odstavka 22. člena ZIUZEOP uporablja ne glede na to, ali je delodajalec povračilo nadomestila plače zaradi napotitve delavcev na začasno čakanje na delo uveljavil pred ali po uveljavitvi ZIUZEOP-A. Z drugimi besedami, omenjeni pogoj se v milejši obliki uporablja za vse delodajalce, ki so delavce po določbah ZIUZEOP napotili na začasno čakanje na delo od vključno 13. marca 2020 dalje.</w:t>
      </w:r>
    </w:p>
    <w:p w14:paraId="4468B390" w14:textId="77777777" w:rsidR="006520FC" w:rsidRDefault="006520FC" w:rsidP="00A23AD3">
      <w:pPr>
        <w:ind w:left="0" w:firstLine="0"/>
        <w:rPr>
          <w:lang w:eastAsia="en-US"/>
        </w:rPr>
      </w:pPr>
    </w:p>
    <w:p w14:paraId="7FBD8209" w14:textId="77777777" w:rsidR="00EE0BE9" w:rsidRPr="009822F7" w:rsidRDefault="00EE0BE9" w:rsidP="009822F7">
      <w:pPr>
        <w:pStyle w:val="Odstavekseznama"/>
        <w:keepNext/>
        <w:keepLines/>
        <w:numPr>
          <w:ilvl w:val="0"/>
          <w:numId w:val="20"/>
        </w:numPr>
        <w:spacing w:after="5" w:line="250" w:lineRule="auto"/>
        <w:jc w:val="left"/>
        <w:outlineLvl w:val="1"/>
        <w:rPr>
          <w:b/>
          <w:color w:val="1F4D78"/>
          <w:sz w:val="24"/>
        </w:rPr>
      </w:pPr>
      <w:bookmarkStart w:id="21" w:name="_Toc70709471"/>
      <w:bookmarkStart w:id="22" w:name="_Toc37155923"/>
      <w:r w:rsidRPr="009822F7">
        <w:rPr>
          <w:b/>
          <w:color w:val="1F4D78"/>
          <w:sz w:val="24"/>
        </w:rPr>
        <w:t xml:space="preserve">Ali 99. člen ZIUZEOP določa vračilo uveljavljenih oprostitev plačila prispevkov PIZ </w:t>
      </w:r>
      <w:r w:rsidR="005D028B" w:rsidRPr="009822F7">
        <w:rPr>
          <w:b/>
          <w:color w:val="1F4D78"/>
          <w:sz w:val="24"/>
        </w:rPr>
        <w:t>po 33. členu ZIUZEOP</w:t>
      </w:r>
      <w:r w:rsidRPr="009822F7">
        <w:rPr>
          <w:b/>
          <w:color w:val="1F4D78"/>
          <w:sz w:val="24"/>
        </w:rPr>
        <w:t>?</w:t>
      </w:r>
      <w:bookmarkEnd w:id="21"/>
    </w:p>
    <w:p w14:paraId="24329499" w14:textId="77777777" w:rsidR="00EE0BE9" w:rsidRDefault="00EE0BE9" w:rsidP="00150487">
      <w:pPr>
        <w:ind w:left="0" w:firstLine="0"/>
        <w:rPr>
          <w:lang w:eastAsia="en-US"/>
        </w:rPr>
      </w:pPr>
      <w:r w:rsidRPr="00150487">
        <w:rPr>
          <w:lang w:eastAsia="en-US"/>
        </w:rPr>
        <w:t>Ureditev v 99. členu se je z novelo ZIUZEOP (Uradni list RS, št. 61/20) spremenila tako, da za upravičene delodajalce, ki so uveljavili oprostitev plačila prisp</w:t>
      </w:r>
      <w:r w:rsidR="00027A9B" w:rsidRPr="00150487">
        <w:rPr>
          <w:lang w:eastAsia="en-US"/>
        </w:rPr>
        <w:t>evkov PIZ od izplačanih plač, ni</w:t>
      </w:r>
      <w:r w:rsidRPr="00150487">
        <w:rPr>
          <w:lang w:eastAsia="en-US"/>
        </w:rPr>
        <w:t xml:space="preserve"> določeno vračilo oproščenih prispevkov. Navedeno pomeni, da tudi v primeru, da je od uveljavitve ZIUZEOP prišlo do izplačila dobička, nakupov lastnih delnic ali lastnih poslovnih deležev, izplačil nagrad poslovodstvu </w:t>
      </w:r>
      <w:r w:rsidRPr="00150487">
        <w:rPr>
          <w:lang w:eastAsia="en-US"/>
        </w:rPr>
        <w:lastRenderedPageBreak/>
        <w:t xml:space="preserve">oziroma dela plač za poslovno uspešnost poslovodstvu, izplačanih v letu 2020 oziroma za leto 2020 delodajalcu zneska oproščenih prispevkov ni treba vrniti (plačati). </w:t>
      </w:r>
    </w:p>
    <w:p w14:paraId="437B78D7" w14:textId="77777777" w:rsidR="00096FB5" w:rsidRDefault="00096FB5" w:rsidP="00150487">
      <w:pPr>
        <w:ind w:left="0" w:firstLine="0"/>
        <w:rPr>
          <w:lang w:eastAsia="en-US"/>
        </w:rPr>
      </w:pPr>
    </w:p>
    <w:p w14:paraId="72D79FFA" w14:textId="77777777" w:rsidR="00096FB5" w:rsidRPr="00096FB5" w:rsidRDefault="00096FB5" w:rsidP="00096FB5">
      <w:pPr>
        <w:pStyle w:val="Odstavekseznama"/>
        <w:keepNext/>
        <w:keepLines/>
        <w:numPr>
          <w:ilvl w:val="0"/>
          <w:numId w:val="20"/>
        </w:numPr>
        <w:spacing w:after="5" w:line="250" w:lineRule="auto"/>
        <w:outlineLvl w:val="1"/>
        <w:rPr>
          <w:b/>
          <w:color w:val="1F4D78"/>
          <w:sz w:val="24"/>
        </w:rPr>
      </w:pPr>
      <w:bookmarkStart w:id="23" w:name="_Toc70709472"/>
      <w:r w:rsidRPr="00096FB5">
        <w:rPr>
          <w:b/>
          <w:color w:val="1F4D78"/>
          <w:sz w:val="24"/>
        </w:rPr>
        <w:t>Delodajalec</w:t>
      </w:r>
      <w:r w:rsidR="009A4D2E">
        <w:rPr>
          <w:b/>
          <w:color w:val="1F4D78"/>
          <w:sz w:val="24"/>
        </w:rPr>
        <w:t>, ki je</w:t>
      </w:r>
      <w:r w:rsidRPr="00096FB5">
        <w:rPr>
          <w:b/>
          <w:color w:val="1F4D78"/>
          <w:sz w:val="24"/>
        </w:rPr>
        <w:t xml:space="preserve"> koristil ukrep povračila nadomestila za čakanje na delo po ZIUZEOP </w:t>
      </w:r>
      <w:r>
        <w:rPr>
          <w:b/>
          <w:color w:val="1F4D78"/>
          <w:sz w:val="24"/>
        </w:rPr>
        <w:t>p</w:t>
      </w:r>
      <w:r w:rsidRPr="00096FB5">
        <w:rPr>
          <w:b/>
          <w:color w:val="1F4D78"/>
          <w:sz w:val="24"/>
        </w:rPr>
        <w:t>ogoja upada prihodkov ne bo dosegel</w:t>
      </w:r>
      <w:r w:rsidR="009A4D2E">
        <w:rPr>
          <w:b/>
          <w:color w:val="1F4D78"/>
          <w:sz w:val="24"/>
        </w:rPr>
        <w:t>. Vračilo prejetih upravičenj</w:t>
      </w:r>
      <w:r w:rsidRPr="00096FB5">
        <w:rPr>
          <w:b/>
          <w:color w:val="1F4D78"/>
          <w:sz w:val="24"/>
        </w:rPr>
        <w:t xml:space="preserve"> </w:t>
      </w:r>
      <w:r>
        <w:rPr>
          <w:b/>
          <w:color w:val="1F4D78"/>
          <w:sz w:val="24"/>
        </w:rPr>
        <w:t xml:space="preserve">želi </w:t>
      </w:r>
      <w:r w:rsidR="009A4D2E">
        <w:rPr>
          <w:b/>
          <w:color w:val="1F4D78"/>
          <w:sz w:val="24"/>
        </w:rPr>
        <w:t>izvršiti</w:t>
      </w:r>
      <w:r w:rsidRPr="00096FB5">
        <w:rPr>
          <w:b/>
          <w:color w:val="1F4D78"/>
          <w:sz w:val="24"/>
        </w:rPr>
        <w:t xml:space="preserve"> še v letu 2020</w:t>
      </w:r>
      <w:r>
        <w:rPr>
          <w:b/>
          <w:color w:val="1F4D78"/>
          <w:sz w:val="24"/>
        </w:rPr>
        <w:t xml:space="preserve"> in po</w:t>
      </w:r>
      <w:r w:rsidRPr="00096FB5">
        <w:rPr>
          <w:b/>
          <w:color w:val="1F4D78"/>
          <w:sz w:val="24"/>
        </w:rPr>
        <w:t xml:space="preserve"> vračilu izplača</w:t>
      </w:r>
      <w:r>
        <w:rPr>
          <w:b/>
          <w:color w:val="1F4D78"/>
          <w:sz w:val="24"/>
        </w:rPr>
        <w:t>ti</w:t>
      </w:r>
      <w:r w:rsidRPr="00096FB5">
        <w:rPr>
          <w:b/>
          <w:color w:val="1F4D78"/>
          <w:sz w:val="24"/>
        </w:rPr>
        <w:t xml:space="preserve"> del plače za poslovno uspešnost zaposlenim, vključno s poslovodstvom.</w:t>
      </w:r>
      <w:bookmarkEnd w:id="23"/>
    </w:p>
    <w:p w14:paraId="55212BC9" w14:textId="77777777" w:rsidR="009A4D2E" w:rsidRDefault="009A4D2E" w:rsidP="00096FB5">
      <w:pPr>
        <w:ind w:left="0" w:firstLine="0"/>
        <w:rPr>
          <w:lang w:eastAsia="en-US"/>
        </w:rPr>
      </w:pPr>
      <w:r>
        <w:rPr>
          <w:lang w:eastAsia="en-US"/>
        </w:rPr>
        <w:t>V tem primeru mora</w:t>
      </w:r>
      <w:r w:rsidR="00096FB5">
        <w:rPr>
          <w:lang w:eastAsia="en-US"/>
        </w:rPr>
        <w:t xml:space="preserve"> delodajalec preko sistema eDavki vloži</w:t>
      </w:r>
      <w:r>
        <w:rPr>
          <w:lang w:eastAsia="en-US"/>
        </w:rPr>
        <w:t>ti</w:t>
      </w:r>
      <w:r w:rsidR="00096FB5">
        <w:rPr>
          <w:lang w:eastAsia="en-US"/>
        </w:rPr>
        <w:t xml:space="preserve"> izjavo o vračilu prejetih upravičenj iz razloga neizpolnjevanja pogoja glede upada prihodkov</w:t>
      </w:r>
      <w:r>
        <w:rPr>
          <w:lang w:eastAsia="en-US"/>
        </w:rPr>
        <w:t>. D</w:t>
      </w:r>
      <w:r w:rsidR="00096FB5">
        <w:rPr>
          <w:lang w:eastAsia="en-US"/>
        </w:rPr>
        <w:t>avčni organ</w:t>
      </w:r>
      <w:r>
        <w:rPr>
          <w:lang w:eastAsia="en-US"/>
        </w:rPr>
        <w:t xml:space="preserve"> mu bo</w:t>
      </w:r>
      <w:r w:rsidR="00096FB5">
        <w:rPr>
          <w:lang w:eastAsia="en-US"/>
        </w:rPr>
        <w:t xml:space="preserve"> izdal odločbo o vračilu sredstev na podlagi drugega odstavka 99. člena ZIUZEOP. </w:t>
      </w:r>
      <w:r w:rsidRPr="009A4D2E">
        <w:rPr>
          <w:lang w:eastAsia="en-US"/>
        </w:rPr>
        <w:t>Po poteku roka za plačilo (30 dni od vročitve odločbe po 99. členu ZIUZEOP) do plačila, se zavezancu obračunavajo zakonske zamudne obresti po Zakonu o predpisani obrestni meri zamudnih obresti – ZPOMZO-1.</w:t>
      </w:r>
    </w:p>
    <w:p w14:paraId="7499A27F" w14:textId="77777777" w:rsidR="00096FB5" w:rsidRDefault="00096FB5" w:rsidP="00096FB5">
      <w:pPr>
        <w:ind w:left="0" w:firstLine="0"/>
        <w:rPr>
          <w:lang w:eastAsia="en-US"/>
        </w:rPr>
      </w:pPr>
      <w:r>
        <w:rPr>
          <w:lang w:eastAsia="en-US"/>
        </w:rPr>
        <w:t>Če bo delodajalec po vračilu pomoči na podlagi izdane odločbe, izplačal del plače za poslovno uspešnost zaposlenim vključno s poslovodstvom, in bodo pri tem izplačilu izpolnjeni vsi pogoji iz 12. točke prvega odstavka 44. člena ZDoh-2, se to izplačilo lahko ugodneje davčno obravnava.</w:t>
      </w:r>
    </w:p>
    <w:p w14:paraId="44FBD23B" w14:textId="77777777" w:rsidR="005C1603" w:rsidRDefault="005C1603" w:rsidP="00096FB5">
      <w:pPr>
        <w:ind w:left="0" w:firstLine="0"/>
        <w:rPr>
          <w:lang w:eastAsia="en-US"/>
        </w:rPr>
      </w:pPr>
    </w:p>
    <w:p w14:paraId="0BBCF116" w14:textId="77777777" w:rsidR="005C1603" w:rsidRPr="008444C3" w:rsidRDefault="005C1603" w:rsidP="008444C3">
      <w:pPr>
        <w:pStyle w:val="Odstavekseznama"/>
        <w:keepNext/>
        <w:keepLines/>
        <w:numPr>
          <w:ilvl w:val="0"/>
          <w:numId w:val="20"/>
        </w:numPr>
        <w:spacing w:after="5" w:line="250" w:lineRule="auto"/>
        <w:outlineLvl w:val="1"/>
        <w:rPr>
          <w:b/>
          <w:color w:val="1F4D78"/>
          <w:sz w:val="24"/>
        </w:rPr>
      </w:pPr>
      <w:bookmarkStart w:id="24" w:name="_Toc70709473"/>
      <w:r w:rsidRPr="008444C3">
        <w:rPr>
          <w:b/>
          <w:color w:val="1F4D78"/>
          <w:sz w:val="24"/>
        </w:rPr>
        <w:t xml:space="preserve">Ali se Pravilnik o merilih sorazmernosti pri pogoju ugotavljanja znižanja prihodkov – </w:t>
      </w:r>
      <w:hyperlink r:id="rId17" w:history="1">
        <w:r w:rsidRPr="008444C3">
          <w:rPr>
            <w:b/>
            <w:color w:val="1F4D78"/>
            <w:sz w:val="24"/>
          </w:rPr>
          <w:t>Pravilnik</w:t>
        </w:r>
      </w:hyperlink>
      <w:r w:rsidRPr="008444C3">
        <w:rPr>
          <w:b/>
          <w:color w:val="1F4D78"/>
          <w:sz w:val="24"/>
        </w:rPr>
        <w:t xml:space="preserve"> uporablja tudi pri ugotavljanju pogoja znižanja prihodkov po ZIUZEOP?</w:t>
      </w:r>
      <w:bookmarkEnd w:id="24"/>
      <w:r w:rsidRPr="008444C3">
        <w:rPr>
          <w:b/>
          <w:color w:val="1F4D78"/>
          <w:sz w:val="24"/>
        </w:rPr>
        <w:t xml:space="preserve">  </w:t>
      </w:r>
    </w:p>
    <w:p w14:paraId="6A798FB0" w14:textId="77777777" w:rsidR="00096FB5" w:rsidRDefault="00096FB5" w:rsidP="00150487">
      <w:pPr>
        <w:ind w:left="0" w:firstLine="0"/>
        <w:rPr>
          <w:lang w:eastAsia="en-US"/>
        </w:rPr>
      </w:pPr>
    </w:p>
    <w:p w14:paraId="548A43B4" w14:textId="77777777" w:rsidR="005C1603" w:rsidRDefault="005C1603" w:rsidP="005C1603">
      <w:pPr>
        <w:ind w:left="0" w:firstLine="0"/>
        <w:rPr>
          <w:lang w:eastAsia="en-US"/>
        </w:rPr>
      </w:pPr>
      <w:r w:rsidRPr="005C1603">
        <w:rPr>
          <w:lang w:eastAsia="en-US"/>
        </w:rPr>
        <w:t xml:space="preserve">Pravilnik </w:t>
      </w:r>
      <w:r w:rsidRPr="00CA595E">
        <w:rPr>
          <w:b/>
          <w:lang w:eastAsia="en-US"/>
        </w:rPr>
        <w:t>ne posega</w:t>
      </w:r>
      <w:r w:rsidRPr="005C1603">
        <w:rPr>
          <w:lang w:eastAsia="en-US"/>
        </w:rPr>
        <w:t xml:space="preserve"> na določbe ugotavljanja pogoja znižanja priho</w:t>
      </w:r>
      <w:r w:rsidR="00EB6357">
        <w:rPr>
          <w:lang w:eastAsia="en-US"/>
        </w:rPr>
        <w:t>dkov po ZIUZEOP (PKP2) za ukrepe namenjene delodajalcem</w:t>
      </w:r>
      <w:r w:rsidRPr="005C1603">
        <w:rPr>
          <w:lang w:eastAsia="en-US"/>
        </w:rPr>
        <w:t>, ki so veljali v obdobju od 13.</w:t>
      </w:r>
      <w:r w:rsidR="004272CF">
        <w:rPr>
          <w:lang w:eastAsia="en-US"/>
        </w:rPr>
        <w:t xml:space="preserve"> </w:t>
      </w:r>
      <w:r w:rsidRPr="005C1603">
        <w:rPr>
          <w:lang w:eastAsia="en-US"/>
        </w:rPr>
        <w:t>3. do 31.</w:t>
      </w:r>
      <w:r w:rsidR="004272CF">
        <w:rPr>
          <w:lang w:eastAsia="en-US"/>
        </w:rPr>
        <w:t xml:space="preserve"> </w:t>
      </w:r>
      <w:r w:rsidRPr="005C1603">
        <w:rPr>
          <w:lang w:eastAsia="en-US"/>
        </w:rPr>
        <w:t>5.</w:t>
      </w:r>
      <w:r w:rsidR="004272CF">
        <w:rPr>
          <w:lang w:eastAsia="en-US"/>
        </w:rPr>
        <w:t xml:space="preserve"> </w:t>
      </w:r>
      <w:r w:rsidRPr="005C1603">
        <w:rPr>
          <w:lang w:eastAsia="en-US"/>
        </w:rPr>
        <w:t xml:space="preserve">2020. Pravilnik tako </w:t>
      </w:r>
      <w:r w:rsidR="00EB6357">
        <w:rPr>
          <w:lang w:eastAsia="en-US"/>
        </w:rPr>
        <w:t xml:space="preserve">tudi </w:t>
      </w:r>
      <w:r w:rsidRPr="005C1603">
        <w:rPr>
          <w:lang w:eastAsia="en-US"/>
        </w:rPr>
        <w:t>ne vpliva na že vložene izjave in odločbe izdane na podlagi  99. člena ZIUZEOP.</w:t>
      </w:r>
    </w:p>
    <w:p w14:paraId="57543864" w14:textId="77777777" w:rsidR="005C1603" w:rsidRPr="00150487" w:rsidRDefault="005C1603" w:rsidP="00150487">
      <w:pPr>
        <w:ind w:left="0" w:firstLine="0"/>
        <w:rPr>
          <w:lang w:eastAsia="en-US"/>
        </w:rPr>
      </w:pPr>
    </w:p>
    <w:p w14:paraId="550432A9" w14:textId="77777777" w:rsidR="005C1603" w:rsidRPr="005C1603" w:rsidRDefault="005C1603" w:rsidP="005C1603">
      <w:pPr>
        <w:ind w:left="0" w:firstLine="0"/>
        <w:rPr>
          <w:lang w:eastAsia="en-US"/>
        </w:rPr>
      </w:pPr>
    </w:p>
    <w:p w14:paraId="1D187189" w14:textId="77777777" w:rsidR="005C1603" w:rsidRPr="005C1603" w:rsidRDefault="005C1603" w:rsidP="005C1603">
      <w:pPr>
        <w:ind w:left="0" w:firstLine="0"/>
        <w:rPr>
          <w:lang w:eastAsia="en-US"/>
        </w:rPr>
      </w:pPr>
    </w:p>
    <w:p w14:paraId="1AA7869C" w14:textId="77777777" w:rsidR="00EF5FBD" w:rsidRDefault="00EF5FBD" w:rsidP="00150487">
      <w:pPr>
        <w:ind w:left="0" w:firstLine="0"/>
        <w:rPr>
          <w:lang w:eastAsia="en-US"/>
        </w:rPr>
      </w:pPr>
    </w:p>
    <w:p w14:paraId="27E3C6F2" w14:textId="77777777" w:rsidR="00EF5FBD" w:rsidRDefault="00EF5FBD">
      <w:pPr>
        <w:spacing w:after="160" w:line="259" w:lineRule="auto"/>
        <w:ind w:left="0" w:firstLine="0"/>
        <w:jc w:val="left"/>
        <w:rPr>
          <w:lang w:eastAsia="en-US"/>
        </w:rPr>
      </w:pPr>
      <w:r>
        <w:rPr>
          <w:lang w:eastAsia="en-US"/>
        </w:rPr>
        <w:br w:type="page"/>
      </w:r>
    </w:p>
    <w:p w14:paraId="6853F533" w14:textId="3CC57831" w:rsidR="00E61577" w:rsidRDefault="00E61577" w:rsidP="00E61577">
      <w:pPr>
        <w:pStyle w:val="Odstavekseznama"/>
        <w:keepNext/>
        <w:keepLines/>
        <w:numPr>
          <w:ilvl w:val="0"/>
          <w:numId w:val="20"/>
        </w:numPr>
        <w:spacing w:after="5" w:line="250" w:lineRule="auto"/>
        <w:jc w:val="left"/>
        <w:outlineLvl w:val="1"/>
        <w:rPr>
          <w:b/>
          <w:color w:val="1F4D78"/>
          <w:sz w:val="24"/>
        </w:rPr>
      </w:pPr>
      <w:bookmarkStart w:id="25" w:name="_Toc70709474"/>
      <w:bookmarkEnd w:id="22"/>
      <w:r w:rsidRPr="00E61577">
        <w:rPr>
          <w:b/>
          <w:color w:val="1F4D78"/>
          <w:sz w:val="24"/>
        </w:rPr>
        <w:lastRenderedPageBreak/>
        <w:t xml:space="preserve">Seznam vračil upravičenj na podlagi interventne zakonodaje v pristojnosti FURS </w:t>
      </w:r>
      <w:r w:rsidR="005C1603">
        <w:rPr>
          <w:b/>
          <w:color w:val="1F4D78"/>
          <w:sz w:val="24"/>
        </w:rPr>
        <w:t>–</w:t>
      </w:r>
      <w:r w:rsidRPr="00E61577">
        <w:rPr>
          <w:b/>
          <w:color w:val="1F4D78"/>
          <w:sz w:val="24"/>
        </w:rPr>
        <w:t xml:space="preserve"> delodajalci</w:t>
      </w:r>
      <w:bookmarkEnd w:id="25"/>
    </w:p>
    <w:p w14:paraId="77F283B6" w14:textId="77777777" w:rsidR="005C1603" w:rsidRPr="00E61577" w:rsidRDefault="005C1603" w:rsidP="00CA595E">
      <w:pPr>
        <w:pStyle w:val="Odstavekseznama"/>
        <w:keepNext/>
        <w:keepLines/>
        <w:spacing w:after="5" w:line="250" w:lineRule="auto"/>
        <w:ind w:left="345" w:firstLine="0"/>
        <w:jc w:val="left"/>
        <w:outlineLvl w:val="1"/>
        <w:rPr>
          <w:b/>
          <w:color w:val="1F4D78"/>
          <w:sz w:val="24"/>
        </w:rPr>
      </w:pPr>
    </w:p>
    <w:tbl>
      <w:tblPr>
        <w:tblStyle w:val="Tabelamrea1"/>
        <w:tblW w:w="5000" w:type="pct"/>
        <w:tblLook w:val="04A0" w:firstRow="1" w:lastRow="0" w:firstColumn="1" w:lastColumn="0" w:noHBand="0" w:noVBand="1"/>
      </w:tblPr>
      <w:tblGrid>
        <w:gridCol w:w="1980"/>
        <w:gridCol w:w="2531"/>
        <w:gridCol w:w="1296"/>
        <w:gridCol w:w="3255"/>
      </w:tblGrid>
      <w:tr w:rsidR="001F00EE" w:rsidRPr="00E61577" w14:paraId="55740F9A" w14:textId="77777777" w:rsidTr="00CA595E">
        <w:trPr>
          <w:trHeight w:val="355"/>
        </w:trPr>
        <w:tc>
          <w:tcPr>
            <w:tcW w:w="1092" w:type="pct"/>
          </w:tcPr>
          <w:p w14:paraId="2DB3C352"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Določba</w:t>
            </w:r>
          </w:p>
        </w:tc>
        <w:tc>
          <w:tcPr>
            <w:tcW w:w="1396" w:type="pct"/>
          </w:tcPr>
          <w:p w14:paraId="6458F156"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Kriterij vračila</w:t>
            </w:r>
          </w:p>
        </w:tc>
        <w:tc>
          <w:tcPr>
            <w:tcW w:w="715" w:type="pct"/>
          </w:tcPr>
          <w:p w14:paraId="432F5432" w14:textId="77777777" w:rsidR="00E61577" w:rsidRPr="00E61577" w:rsidRDefault="00E61577" w:rsidP="00E61577">
            <w:pPr>
              <w:spacing w:after="0" w:line="240" w:lineRule="auto"/>
              <w:ind w:left="0" w:firstLine="0"/>
              <w:jc w:val="left"/>
              <w:rPr>
                <w:rFonts w:ascii="Arial" w:hAnsi="Arial" w:cs="Arial"/>
                <w:color w:val="auto"/>
                <w:sz w:val="20"/>
                <w:szCs w:val="20"/>
                <w:highlight w:val="yellow"/>
                <w:lang w:eastAsia="en-US"/>
              </w:rPr>
            </w:pPr>
            <w:r w:rsidRPr="00E61577">
              <w:rPr>
                <w:rFonts w:ascii="Arial" w:hAnsi="Arial" w:cs="Arial"/>
                <w:color w:val="auto"/>
                <w:sz w:val="20"/>
                <w:szCs w:val="20"/>
                <w:lang w:eastAsia="en-US"/>
              </w:rPr>
              <w:t>Predmet vračila; prejeta upravičenje, oprostitev plačila</w:t>
            </w:r>
          </w:p>
        </w:tc>
        <w:tc>
          <w:tcPr>
            <w:tcW w:w="1796" w:type="pct"/>
          </w:tcPr>
          <w:p w14:paraId="09BDE7D8"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Način vračila upravičenj</w:t>
            </w:r>
          </w:p>
        </w:tc>
      </w:tr>
      <w:tr w:rsidR="001F00EE" w:rsidRPr="00E61577" w14:paraId="7171ECBF" w14:textId="77777777" w:rsidTr="00CA595E">
        <w:trPr>
          <w:trHeight w:val="355"/>
        </w:trPr>
        <w:tc>
          <w:tcPr>
            <w:tcW w:w="1092" w:type="pct"/>
          </w:tcPr>
          <w:p w14:paraId="60876162"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Prvi  odstavek 99. člena ZIUZEOP</w:t>
            </w:r>
          </w:p>
        </w:tc>
        <w:tc>
          <w:tcPr>
            <w:tcW w:w="1396" w:type="pct"/>
          </w:tcPr>
          <w:p w14:paraId="44AFCFA8" w14:textId="1FF68CD7" w:rsidR="00E61577" w:rsidRPr="00E61577" w:rsidRDefault="00E61577" w:rsidP="001F5C7C">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Izplačilo dobička, nakup lastnih delnic ali lastnih poslovnih deležev, izplačil</w:t>
            </w:r>
            <w:r w:rsidR="001F00EE">
              <w:rPr>
                <w:rFonts w:ascii="Arial" w:hAnsi="Arial" w:cs="Arial"/>
                <w:color w:val="auto"/>
                <w:sz w:val="20"/>
                <w:szCs w:val="20"/>
                <w:lang w:eastAsia="en-US"/>
              </w:rPr>
              <w:t>a</w:t>
            </w:r>
            <w:r w:rsidRPr="00E61577">
              <w:rPr>
                <w:rFonts w:ascii="Arial" w:hAnsi="Arial" w:cs="Arial"/>
                <w:color w:val="auto"/>
                <w:sz w:val="20"/>
                <w:szCs w:val="20"/>
                <w:lang w:eastAsia="en-US"/>
              </w:rPr>
              <w:t xml:space="preserve"> nagrad poslovodstvu oziroma dela plač za poslovno uspešnost poslovodstvu, izplačanih v letu 2020 oz</w:t>
            </w:r>
            <w:r w:rsidR="001F5C7C">
              <w:rPr>
                <w:rFonts w:ascii="Arial" w:hAnsi="Arial" w:cs="Arial"/>
                <w:color w:val="auto"/>
                <w:sz w:val="20"/>
                <w:szCs w:val="20"/>
                <w:lang w:eastAsia="en-US"/>
              </w:rPr>
              <w:t>.</w:t>
            </w:r>
            <w:r w:rsidRPr="00E61577">
              <w:rPr>
                <w:rFonts w:ascii="Arial" w:hAnsi="Arial" w:cs="Arial"/>
                <w:color w:val="auto"/>
                <w:sz w:val="20"/>
                <w:szCs w:val="20"/>
                <w:lang w:eastAsia="en-US"/>
              </w:rPr>
              <w:t xml:space="preserve"> za leto 2020</w:t>
            </w:r>
          </w:p>
        </w:tc>
        <w:tc>
          <w:tcPr>
            <w:tcW w:w="715" w:type="pct"/>
          </w:tcPr>
          <w:p w14:paraId="27BE3ED1"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21. in 28. člen ZIUZEOP</w:t>
            </w:r>
          </w:p>
        </w:tc>
        <w:tc>
          <w:tcPr>
            <w:tcW w:w="1796" w:type="pct"/>
          </w:tcPr>
          <w:p w14:paraId="487CA926" w14:textId="77777777" w:rsidR="00E61577" w:rsidRPr="00E61577" w:rsidRDefault="00E61577" w:rsidP="001F5C7C">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Na podlagi izjave delodajalca, da želi prejeta sredstva vrniti (eDavki) FURS izda odločbo o vračilu. Vrnitev prejetih sredstev in plačilo prispevkov skupaj z obrestmi v višini zakonitih zamudnih obresti, ki tečejo od dneva uveljavitve upravičenj.</w:t>
            </w:r>
          </w:p>
        </w:tc>
      </w:tr>
      <w:tr w:rsidR="001F00EE" w:rsidRPr="00E61577" w14:paraId="62401F02" w14:textId="77777777" w:rsidTr="00CA595E">
        <w:trPr>
          <w:trHeight w:val="355"/>
        </w:trPr>
        <w:tc>
          <w:tcPr>
            <w:tcW w:w="1092" w:type="pct"/>
          </w:tcPr>
          <w:p w14:paraId="3A944257"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Drugi odstavek 99. člena</w:t>
            </w:r>
          </w:p>
          <w:p w14:paraId="64C1CD42"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ZIUZEOP</w:t>
            </w:r>
          </w:p>
        </w:tc>
        <w:tc>
          <w:tcPr>
            <w:tcW w:w="1396" w:type="pct"/>
          </w:tcPr>
          <w:p w14:paraId="79EC4C04"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Neizpolnjevanje pogojev glede upada prihodkov</w:t>
            </w:r>
          </w:p>
        </w:tc>
        <w:tc>
          <w:tcPr>
            <w:tcW w:w="715" w:type="pct"/>
          </w:tcPr>
          <w:p w14:paraId="792D3CFF"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21. in 28. člen ZIUZEOP</w:t>
            </w:r>
          </w:p>
        </w:tc>
        <w:tc>
          <w:tcPr>
            <w:tcW w:w="1796" w:type="pct"/>
          </w:tcPr>
          <w:p w14:paraId="5789F31A" w14:textId="77777777" w:rsidR="00E61577" w:rsidRPr="00E61577" w:rsidRDefault="00E61577" w:rsidP="001F5C7C">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Na podlagi izjave delodajalca, da želi prejeta sredstva vrniti (eDavki)</w:t>
            </w:r>
            <w:r w:rsidR="00C10E73">
              <w:rPr>
                <w:rFonts w:ascii="Arial" w:hAnsi="Arial" w:cs="Arial"/>
                <w:color w:val="auto"/>
                <w:sz w:val="20"/>
                <w:szCs w:val="20"/>
                <w:lang w:eastAsia="en-US"/>
              </w:rPr>
              <w:t>.</w:t>
            </w:r>
            <w:r w:rsidRPr="00E61577">
              <w:rPr>
                <w:rFonts w:ascii="Arial" w:hAnsi="Arial" w:cs="Arial"/>
                <w:color w:val="auto"/>
                <w:sz w:val="20"/>
                <w:szCs w:val="20"/>
                <w:lang w:eastAsia="en-US"/>
              </w:rPr>
              <w:t xml:space="preserve"> FURS izda odločbo o vračilu. Vrnitev prejetih sredstev in plačilo prispevkov skupaj z obrestmi v višini zakonitih zamudnih obresti, ki tečejo v 30 dneh od vročitve odločbe. </w:t>
            </w:r>
          </w:p>
        </w:tc>
      </w:tr>
      <w:tr w:rsidR="001F00EE" w:rsidRPr="00E61577" w14:paraId="654E20A4" w14:textId="77777777" w:rsidTr="00CA595E">
        <w:trPr>
          <w:trHeight w:val="1238"/>
        </w:trPr>
        <w:tc>
          <w:tcPr>
            <w:tcW w:w="1092" w:type="pct"/>
          </w:tcPr>
          <w:p w14:paraId="50F28583"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Tretji odstavek 99. člena ZIUZEOP</w:t>
            </w:r>
          </w:p>
          <w:p w14:paraId="02F8E11D" w14:textId="77777777" w:rsidR="00E61577" w:rsidRPr="00E61577" w:rsidRDefault="00E61577" w:rsidP="00E61577">
            <w:pPr>
              <w:spacing w:after="0" w:line="240" w:lineRule="auto"/>
              <w:ind w:left="0" w:firstLine="0"/>
              <w:jc w:val="left"/>
              <w:rPr>
                <w:rFonts w:ascii="Arial" w:hAnsi="Arial" w:cs="Arial"/>
                <w:b/>
                <w:color w:val="auto"/>
                <w:sz w:val="20"/>
                <w:szCs w:val="20"/>
                <w:lang w:eastAsia="en-US"/>
              </w:rPr>
            </w:pPr>
          </w:p>
        </w:tc>
        <w:tc>
          <w:tcPr>
            <w:tcW w:w="1396" w:type="pct"/>
          </w:tcPr>
          <w:p w14:paraId="20E0C5F1"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V skladu z drugim odstavkom 28. člena ZIUZEOP – oprostitev prispevkov od nadomestila  plače v max višini povprečne plače (oz. sorazmernega dela pri krajšem DČ)</w:t>
            </w:r>
          </w:p>
        </w:tc>
        <w:tc>
          <w:tcPr>
            <w:tcW w:w="715" w:type="pct"/>
          </w:tcPr>
          <w:p w14:paraId="6A166F10"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21. in 28. člen ZIUZEOP</w:t>
            </w:r>
          </w:p>
        </w:tc>
        <w:tc>
          <w:tcPr>
            <w:tcW w:w="1796" w:type="pct"/>
          </w:tcPr>
          <w:p w14:paraId="79AFB8B6" w14:textId="77777777" w:rsidR="00E61577" w:rsidRPr="00E61577" w:rsidRDefault="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 xml:space="preserve">Na podlagi popravka REK (VD 1004) plačilo prispevkov v delu, ki presega znesek povprečne plače </w:t>
            </w:r>
            <w:r w:rsidR="001F5C7C">
              <w:rPr>
                <w:rFonts w:ascii="Arial" w:hAnsi="Arial" w:cs="Arial"/>
                <w:color w:val="auto"/>
                <w:sz w:val="20"/>
                <w:szCs w:val="20"/>
                <w:lang w:eastAsia="en-US"/>
              </w:rPr>
              <w:t>in vrnitev sredstev (razlika nad PP) ZRSZ</w:t>
            </w:r>
          </w:p>
        </w:tc>
      </w:tr>
      <w:tr w:rsidR="001F00EE" w:rsidRPr="00E61577" w14:paraId="393A5702" w14:textId="77777777" w:rsidTr="00CA595E">
        <w:trPr>
          <w:trHeight w:val="355"/>
        </w:trPr>
        <w:tc>
          <w:tcPr>
            <w:tcW w:w="1092" w:type="pct"/>
          </w:tcPr>
          <w:p w14:paraId="01471D9B"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Tretji odstavek 99. člena ZIUZEOP</w:t>
            </w:r>
          </w:p>
          <w:p w14:paraId="2047779C" w14:textId="77777777" w:rsidR="00E61577" w:rsidRPr="00E61577" w:rsidRDefault="00E61577" w:rsidP="00E61577">
            <w:pPr>
              <w:spacing w:after="0" w:line="240" w:lineRule="auto"/>
              <w:ind w:left="0" w:firstLine="0"/>
              <w:jc w:val="left"/>
              <w:rPr>
                <w:rFonts w:ascii="Arial" w:hAnsi="Arial" w:cs="Arial"/>
                <w:b/>
                <w:color w:val="auto"/>
                <w:sz w:val="20"/>
                <w:szCs w:val="20"/>
                <w:lang w:eastAsia="en-US"/>
              </w:rPr>
            </w:pPr>
          </w:p>
        </w:tc>
        <w:tc>
          <w:tcPr>
            <w:tcW w:w="1396" w:type="pct"/>
          </w:tcPr>
          <w:p w14:paraId="70C46D44"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 xml:space="preserve">V skladu s prvim in petim odstavkom 33. člena - oprostitev prispevkov od nadomestila plače lahko koristijo le upravičeni delodajalci </w:t>
            </w:r>
          </w:p>
        </w:tc>
        <w:tc>
          <w:tcPr>
            <w:tcW w:w="715" w:type="pct"/>
          </w:tcPr>
          <w:p w14:paraId="3AA0CDFD"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33. člen ZIUZEOP</w:t>
            </w:r>
          </w:p>
        </w:tc>
        <w:tc>
          <w:tcPr>
            <w:tcW w:w="1796" w:type="pct"/>
          </w:tcPr>
          <w:p w14:paraId="460B43F1"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Na podlagi popravka REK (VD 1002) plačilo prispevkov za pokojninsko in invalidsko zavarovanje</w:t>
            </w:r>
          </w:p>
        </w:tc>
      </w:tr>
      <w:tr w:rsidR="001F00EE" w:rsidRPr="00E61577" w14:paraId="567C41C6" w14:textId="77777777" w:rsidTr="00CA595E">
        <w:trPr>
          <w:trHeight w:val="355"/>
        </w:trPr>
        <w:tc>
          <w:tcPr>
            <w:tcW w:w="1092" w:type="pct"/>
          </w:tcPr>
          <w:p w14:paraId="0E28B521"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Sedmi odstavek 18. člena ZIUOOPE</w:t>
            </w:r>
          </w:p>
        </w:tc>
        <w:tc>
          <w:tcPr>
            <w:tcW w:w="1396" w:type="pct"/>
          </w:tcPr>
          <w:p w14:paraId="4AB97ED1" w14:textId="5085CEC6"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Izplačila dobička, nakup lastnih delnic ali lastnih poslovnih deležev, izplačil</w:t>
            </w:r>
            <w:r w:rsidR="001F00EE">
              <w:rPr>
                <w:rFonts w:ascii="Arial" w:hAnsi="Arial" w:cs="Arial"/>
                <w:color w:val="auto"/>
                <w:sz w:val="20"/>
                <w:szCs w:val="20"/>
                <w:lang w:eastAsia="en-US"/>
              </w:rPr>
              <w:t>a</w:t>
            </w:r>
            <w:r w:rsidRPr="00E61577">
              <w:rPr>
                <w:rFonts w:ascii="Arial" w:hAnsi="Arial" w:cs="Arial"/>
                <w:color w:val="auto"/>
                <w:sz w:val="20"/>
                <w:szCs w:val="20"/>
                <w:lang w:eastAsia="en-US"/>
              </w:rPr>
              <w:t xml:space="preserve"> nagrad poslovodstvu oziroma dela plač za poslovno uspešnost poslovodstvu, izplačanih v letu 2020</w:t>
            </w:r>
            <w:r w:rsidR="00C10E73">
              <w:rPr>
                <w:rFonts w:ascii="Arial" w:hAnsi="Arial" w:cs="Arial"/>
                <w:color w:val="auto"/>
                <w:sz w:val="20"/>
                <w:szCs w:val="20"/>
                <w:lang w:eastAsia="en-US"/>
              </w:rPr>
              <w:t>/2021</w:t>
            </w:r>
            <w:r w:rsidRPr="00E61577">
              <w:rPr>
                <w:rFonts w:ascii="Arial" w:hAnsi="Arial" w:cs="Arial"/>
                <w:color w:val="auto"/>
                <w:sz w:val="20"/>
                <w:szCs w:val="20"/>
                <w:lang w:eastAsia="en-US"/>
              </w:rPr>
              <w:t xml:space="preserve"> oziroma za leto 2020</w:t>
            </w:r>
            <w:r w:rsidR="00C10E73">
              <w:rPr>
                <w:rFonts w:ascii="Arial" w:hAnsi="Arial" w:cs="Arial"/>
                <w:color w:val="auto"/>
                <w:sz w:val="20"/>
                <w:szCs w:val="20"/>
                <w:lang w:eastAsia="en-US"/>
              </w:rPr>
              <w:t>/2021</w:t>
            </w:r>
          </w:p>
        </w:tc>
        <w:tc>
          <w:tcPr>
            <w:tcW w:w="715" w:type="pct"/>
          </w:tcPr>
          <w:p w14:paraId="4942EADF"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 xml:space="preserve">16.čl ZIUOOPE </w:t>
            </w:r>
          </w:p>
        </w:tc>
        <w:tc>
          <w:tcPr>
            <w:tcW w:w="1796" w:type="pct"/>
          </w:tcPr>
          <w:p w14:paraId="273949C6"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Na podlagi izjave delodajalca (eDavki)</w:t>
            </w:r>
            <w:r w:rsidR="00023BB1">
              <w:rPr>
                <w:rFonts w:ascii="Arial" w:hAnsi="Arial" w:cs="Arial"/>
                <w:color w:val="auto"/>
                <w:sz w:val="20"/>
                <w:szCs w:val="20"/>
                <w:lang w:eastAsia="en-US"/>
              </w:rPr>
              <w:t>,</w:t>
            </w:r>
            <w:r w:rsidRPr="00E61577">
              <w:rPr>
                <w:rFonts w:ascii="Arial" w:hAnsi="Arial" w:cs="Arial"/>
                <w:color w:val="auto"/>
                <w:sz w:val="20"/>
                <w:szCs w:val="20"/>
                <w:lang w:eastAsia="en-US"/>
              </w:rPr>
              <w:t xml:space="preserve"> da želi sredstva vrniti</w:t>
            </w:r>
            <w:r w:rsidR="00C10E73">
              <w:rPr>
                <w:rFonts w:ascii="Arial" w:hAnsi="Arial" w:cs="Arial"/>
                <w:color w:val="auto"/>
                <w:sz w:val="20"/>
                <w:szCs w:val="20"/>
                <w:lang w:eastAsia="en-US"/>
              </w:rPr>
              <w:t xml:space="preserve">. </w:t>
            </w:r>
            <w:r w:rsidRPr="00E61577">
              <w:rPr>
                <w:rFonts w:ascii="Arial" w:hAnsi="Arial" w:cs="Arial"/>
                <w:color w:val="auto"/>
                <w:sz w:val="20"/>
                <w:szCs w:val="20"/>
                <w:lang w:eastAsia="en-US"/>
              </w:rPr>
              <w:t xml:space="preserve"> FURS izda odločbo o vračilu. </w:t>
            </w:r>
          </w:p>
          <w:p w14:paraId="5BD005D2"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Vrnitev prejetih sredstev v celoti skupaj z obrestmi v višini zakonitih zamudnih obresti, ki tečejo od dneva prejema subvencije.</w:t>
            </w:r>
          </w:p>
        </w:tc>
      </w:tr>
      <w:tr w:rsidR="001F00EE" w:rsidRPr="00E61577" w14:paraId="1FA84FF1" w14:textId="77777777" w:rsidTr="00CA595E">
        <w:trPr>
          <w:trHeight w:val="355"/>
        </w:trPr>
        <w:tc>
          <w:tcPr>
            <w:tcW w:w="1092" w:type="pct"/>
          </w:tcPr>
          <w:p w14:paraId="77F425C3"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76. člen ZIUOOPE</w:t>
            </w:r>
          </w:p>
          <w:p w14:paraId="6C59AC10"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 xml:space="preserve">(delodajalci – zdravstvena dejavnost) </w:t>
            </w:r>
          </w:p>
        </w:tc>
        <w:tc>
          <w:tcPr>
            <w:tcW w:w="1396" w:type="pct"/>
          </w:tcPr>
          <w:p w14:paraId="472AD653"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Delodajalec ne more uveljavljati ugodnosti po tem členu, če je uveljavljal ugodnosti iz naslova plač in nadomestil plač v skladu z ZIUZEOP</w:t>
            </w:r>
          </w:p>
        </w:tc>
        <w:tc>
          <w:tcPr>
            <w:tcW w:w="715" w:type="pct"/>
          </w:tcPr>
          <w:p w14:paraId="516D1960"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 xml:space="preserve">21., 28. in 33. člen ZIUZEOP </w:t>
            </w:r>
          </w:p>
        </w:tc>
        <w:tc>
          <w:tcPr>
            <w:tcW w:w="1796" w:type="pct"/>
          </w:tcPr>
          <w:p w14:paraId="61734EF1" w14:textId="77777777" w:rsidR="00E61577" w:rsidRPr="00E61577" w:rsidRDefault="00E61577" w:rsidP="00E61577">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Na podlagi izjave delodajalca (eDavki) vrnitev prejetih sredstev in plačilo oproščenih prispevkov</w:t>
            </w:r>
          </w:p>
        </w:tc>
      </w:tr>
      <w:tr w:rsidR="001F00EE" w:rsidRPr="00E61577" w14:paraId="608DED66" w14:textId="77777777" w:rsidTr="00CA595E">
        <w:trPr>
          <w:trHeight w:val="355"/>
        </w:trPr>
        <w:tc>
          <w:tcPr>
            <w:tcW w:w="1092" w:type="pct"/>
          </w:tcPr>
          <w:p w14:paraId="170F829B" w14:textId="77777777" w:rsidR="00C10E73" w:rsidRPr="00CA595E" w:rsidRDefault="00C10E73">
            <w:pPr>
              <w:spacing w:after="0" w:line="240" w:lineRule="auto"/>
              <w:ind w:left="0" w:firstLine="0"/>
              <w:jc w:val="left"/>
              <w:rPr>
                <w:rFonts w:ascii="Arial" w:hAnsi="Arial" w:cs="Arial"/>
                <w:color w:val="auto"/>
                <w:sz w:val="20"/>
                <w:szCs w:val="20"/>
                <w:lang w:eastAsia="en-US"/>
              </w:rPr>
            </w:pPr>
            <w:r>
              <w:rPr>
                <w:rFonts w:ascii="Arial" w:hAnsi="Arial" w:cs="Arial"/>
                <w:color w:val="auto"/>
                <w:sz w:val="20"/>
                <w:szCs w:val="20"/>
                <w:lang w:eastAsia="en-US"/>
              </w:rPr>
              <w:lastRenderedPageBreak/>
              <w:t xml:space="preserve">Prvi </w:t>
            </w:r>
            <w:r w:rsidRPr="00CA595E">
              <w:rPr>
                <w:rFonts w:ascii="Arial" w:hAnsi="Arial" w:cs="Arial"/>
                <w:color w:val="auto"/>
                <w:sz w:val="20"/>
                <w:szCs w:val="20"/>
                <w:lang w:eastAsia="en-US"/>
              </w:rPr>
              <w:t xml:space="preserve">odstavek 89. člena ZIUPOPDVE in </w:t>
            </w:r>
            <w:r w:rsidR="0007234F">
              <w:rPr>
                <w:rFonts w:ascii="Arial" w:hAnsi="Arial" w:cs="Arial"/>
                <w:color w:val="auto"/>
                <w:sz w:val="20"/>
                <w:szCs w:val="20"/>
                <w:lang w:eastAsia="en-US"/>
              </w:rPr>
              <w:t>šest</w:t>
            </w:r>
            <w:r w:rsidRPr="00CA595E">
              <w:rPr>
                <w:rFonts w:ascii="Arial" w:hAnsi="Arial" w:cs="Arial"/>
                <w:color w:val="auto"/>
                <w:sz w:val="20"/>
                <w:szCs w:val="20"/>
                <w:lang w:eastAsia="en-US"/>
              </w:rPr>
              <w:t>i odstavek 39. člena ZDUOP</w:t>
            </w:r>
          </w:p>
        </w:tc>
        <w:tc>
          <w:tcPr>
            <w:tcW w:w="1396" w:type="pct"/>
          </w:tcPr>
          <w:p w14:paraId="491234AC" w14:textId="77777777" w:rsidR="00C10E73" w:rsidRPr="00E61577" w:rsidRDefault="00C10E73">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Neizpolnjevanje pogoj</w:t>
            </w:r>
            <w:r w:rsidR="0007234F">
              <w:rPr>
                <w:rFonts w:ascii="Arial" w:hAnsi="Arial" w:cs="Arial"/>
                <w:color w:val="auto"/>
                <w:sz w:val="20"/>
                <w:szCs w:val="20"/>
                <w:lang w:eastAsia="en-US"/>
              </w:rPr>
              <w:t>a</w:t>
            </w:r>
            <w:r w:rsidRPr="00E61577">
              <w:rPr>
                <w:rFonts w:ascii="Arial" w:hAnsi="Arial" w:cs="Arial"/>
                <w:color w:val="auto"/>
                <w:sz w:val="20"/>
                <w:szCs w:val="20"/>
                <w:lang w:eastAsia="en-US"/>
              </w:rPr>
              <w:t xml:space="preserve"> glede upada prihodkov</w:t>
            </w:r>
          </w:p>
        </w:tc>
        <w:tc>
          <w:tcPr>
            <w:tcW w:w="715" w:type="pct"/>
          </w:tcPr>
          <w:p w14:paraId="5A7B8572" w14:textId="77777777" w:rsidR="00C10E73" w:rsidRPr="00E61577" w:rsidRDefault="00C10E73" w:rsidP="00C10E73">
            <w:pPr>
              <w:spacing w:after="0" w:line="240" w:lineRule="auto"/>
              <w:ind w:left="0" w:firstLine="0"/>
              <w:jc w:val="left"/>
              <w:rPr>
                <w:rFonts w:ascii="Arial" w:hAnsi="Arial" w:cs="Arial"/>
                <w:color w:val="auto"/>
                <w:sz w:val="20"/>
                <w:szCs w:val="20"/>
                <w:lang w:eastAsia="en-US"/>
              </w:rPr>
            </w:pPr>
            <w:r>
              <w:rPr>
                <w:rFonts w:ascii="Arial" w:hAnsi="Arial" w:cs="Arial"/>
                <w:color w:val="auto"/>
                <w:sz w:val="20"/>
                <w:szCs w:val="20"/>
                <w:lang w:eastAsia="en-US"/>
              </w:rPr>
              <w:t xml:space="preserve">Povračila nadomestila plače na začasnem čakanju na delo po </w:t>
            </w:r>
            <w:r w:rsidR="001F00EE">
              <w:rPr>
                <w:rFonts w:ascii="Arial" w:hAnsi="Arial" w:cs="Arial"/>
                <w:color w:val="auto"/>
                <w:sz w:val="20"/>
                <w:szCs w:val="20"/>
                <w:lang w:eastAsia="en-US"/>
              </w:rPr>
              <w:t>ZIUOOPE, ZIUPDV,</w:t>
            </w:r>
            <w:r>
              <w:rPr>
                <w:rFonts w:ascii="Arial" w:hAnsi="Arial" w:cs="Arial"/>
                <w:color w:val="auto"/>
                <w:sz w:val="20"/>
                <w:szCs w:val="20"/>
                <w:lang w:eastAsia="en-US"/>
              </w:rPr>
              <w:t xml:space="preserve"> </w:t>
            </w:r>
            <w:r w:rsidR="001F00EE">
              <w:rPr>
                <w:rFonts w:ascii="Arial" w:hAnsi="Arial" w:cs="Arial"/>
                <w:color w:val="auto"/>
                <w:sz w:val="20"/>
                <w:szCs w:val="20"/>
                <w:lang w:eastAsia="en-US"/>
              </w:rPr>
              <w:t xml:space="preserve"> </w:t>
            </w:r>
            <w:r>
              <w:rPr>
                <w:rFonts w:ascii="Arial" w:hAnsi="Arial" w:cs="Arial"/>
                <w:color w:val="auto"/>
                <w:sz w:val="20"/>
                <w:szCs w:val="20"/>
                <w:lang w:eastAsia="en-US"/>
              </w:rPr>
              <w:t>ZZUOOP</w:t>
            </w:r>
            <w:r w:rsidR="0007234F">
              <w:rPr>
                <w:rFonts w:ascii="Arial" w:hAnsi="Arial" w:cs="Arial"/>
                <w:color w:val="auto"/>
                <w:sz w:val="20"/>
                <w:szCs w:val="20"/>
                <w:lang w:eastAsia="en-US"/>
              </w:rPr>
              <w:t xml:space="preserve"> ter ZDUOP</w:t>
            </w:r>
            <w:r w:rsidR="001F00EE">
              <w:rPr>
                <w:rFonts w:ascii="Arial" w:hAnsi="Arial" w:cs="Arial"/>
                <w:color w:val="auto"/>
                <w:sz w:val="20"/>
                <w:szCs w:val="20"/>
                <w:lang w:eastAsia="en-US"/>
              </w:rPr>
              <w:t>.</w:t>
            </w:r>
          </w:p>
        </w:tc>
        <w:tc>
          <w:tcPr>
            <w:tcW w:w="1796" w:type="pct"/>
          </w:tcPr>
          <w:p w14:paraId="4FBB53E2" w14:textId="77777777" w:rsidR="00C10E73" w:rsidRPr="00E61577" w:rsidRDefault="00C10E73">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Na pod</w:t>
            </w:r>
            <w:r w:rsidR="001F00EE">
              <w:rPr>
                <w:rFonts w:ascii="Arial" w:hAnsi="Arial" w:cs="Arial"/>
                <w:color w:val="auto"/>
                <w:sz w:val="20"/>
                <w:szCs w:val="20"/>
                <w:lang w:eastAsia="en-US"/>
              </w:rPr>
              <w:t>lagi izjave delodajalca (eDavki), da želi sredstva vrniti</w:t>
            </w:r>
            <w:r>
              <w:rPr>
                <w:rFonts w:ascii="Arial" w:hAnsi="Arial" w:cs="Arial"/>
                <w:color w:val="auto"/>
                <w:sz w:val="20"/>
                <w:szCs w:val="20"/>
                <w:lang w:eastAsia="en-US"/>
              </w:rPr>
              <w:t xml:space="preserve">.  </w:t>
            </w:r>
            <w:r w:rsidRPr="00E61577">
              <w:rPr>
                <w:rFonts w:ascii="Arial" w:hAnsi="Arial" w:cs="Arial"/>
                <w:color w:val="auto"/>
                <w:sz w:val="20"/>
                <w:szCs w:val="20"/>
                <w:lang w:eastAsia="en-US"/>
              </w:rPr>
              <w:t>FURS izda odločbo o vračilu.</w:t>
            </w:r>
          </w:p>
        </w:tc>
      </w:tr>
      <w:tr w:rsidR="0007234F" w:rsidRPr="00E61577" w14:paraId="5877FADC" w14:textId="77777777" w:rsidTr="00CA595E">
        <w:trPr>
          <w:trHeight w:val="355"/>
        </w:trPr>
        <w:tc>
          <w:tcPr>
            <w:tcW w:w="1092" w:type="pct"/>
          </w:tcPr>
          <w:p w14:paraId="3FD95C43" w14:textId="77777777" w:rsidR="0007234F" w:rsidRDefault="0007234F" w:rsidP="00C10E73">
            <w:pPr>
              <w:spacing w:after="0" w:line="240" w:lineRule="auto"/>
              <w:ind w:left="0" w:firstLine="0"/>
              <w:jc w:val="left"/>
              <w:rPr>
                <w:rFonts w:ascii="Arial" w:hAnsi="Arial" w:cs="Arial"/>
                <w:color w:val="auto"/>
                <w:sz w:val="20"/>
                <w:szCs w:val="20"/>
                <w:lang w:eastAsia="en-US"/>
              </w:rPr>
            </w:pPr>
            <w:r>
              <w:rPr>
                <w:rFonts w:ascii="Arial" w:hAnsi="Arial" w:cs="Arial"/>
                <w:color w:val="auto"/>
                <w:sz w:val="20"/>
                <w:szCs w:val="20"/>
                <w:lang w:eastAsia="en-US"/>
              </w:rPr>
              <w:t>47. člen ZDUOP</w:t>
            </w:r>
          </w:p>
        </w:tc>
        <w:tc>
          <w:tcPr>
            <w:tcW w:w="1396" w:type="pct"/>
          </w:tcPr>
          <w:p w14:paraId="10B559FF" w14:textId="77777777" w:rsidR="0007234F" w:rsidRPr="00E61577" w:rsidRDefault="001F00EE">
            <w:pPr>
              <w:spacing w:after="0" w:line="240" w:lineRule="auto"/>
              <w:ind w:left="0" w:firstLine="0"/>
              <w:jc w:val="left"/>
              <w:rPr>
                <w:rFonts w:ascii="Arial" w:hAnsi="Arial" w:cs="Arial"/>
                <w:color w:val="auto"/>
                <w:sz w:val="20"/>
                <w:szCs w:val="20"/>
                <w:lang w:eastAsia="en-US"/>
              </w:rPr>
            </w:pPr>
            <w:r>
              <w:rPr>
                <w:rFonts w:ascii="Arial" w:hAnsi="Arial" w:cs="Arial"/>
                <w:color w:val="auto"/>
                <w:sz w:val="20"/>
                <w:szCs w:val="20"/>
                <w:lang w:eastAsia="en-US"/>
              </w:rPr>
              <w:t>Izplačila dobička, nakup</w:t>
            </w:r>
            <w:r w:rsidR="0007234F" w:rsidRPr="00E61577">
              <w:rPr>
                <w:rFonts w:ascii="Arial" w:hAnsi="Arial" w:cs="Arial"/>
                <w:color w:val="auto"/>
                <w:sz w:val="20"/>
                <w:szCs w:val="20"/>
                <w:lang w:eastAsia="en-US"/>
              </w:rPr>
              <w:t xml:space="preserve"> lastnih delnic ali lastnih poslovnih deležev, izplačil</w:t>
            </w:r>
            <w:r>
              <w:rPr>
                <w:rFonts w:ascii="Arial" w:hAnsi="Arial" w:cs="Arial"/>
                <w:color w:val="auto"/>
                <w:sz w:val="20"/>
                <w:szCs w:val="20"/>
                <w:lang w:eastAsia="en-US"/>
              </w:rPr>
              <w:t>a</w:t>
            </w:r>
            <w:r w:rsidR="0007234F" w:rsidRPr="00E61577">
              <w:rPr>
                <w:rFonts w:ascii="Arial" w:hAnsi="Arial" w:cs="Arial"/>
                <w:color w:val="auto"/>
                <w:sz w:val="20"/>
                <w:szCs w:val="20"/>
                <w:lang w:eastAsia="en-US"/>
              </w:rPr>
              <w:t xml:space="preserve"> nagrad poslovodstvu oziroma dela plač za poslovno uspešnost posl</w:t>
            </w:r>
            <w:r w:rsidR="0007234F">
              <w:rPr>
                <w:rFonts w:ascii="Arial" w:hAnsi="Arial" w:cs="Arial"/>
                <w:color w:val="auto"/>
                <w:sz w:val="20"/>
                <w:szCs w:val="20"/>
                <w:lang w:eastAsia="en-US"/>
              </w:rPr>
              <w:t>ovodstvu, izplačanih od 1.2.2021 dalje v letu 2021 oziroma za leto 2021</w:t>
            </w:r>
          </w:p>
        </w:tc>
        <w:tc>
          <w:tcPr>
            <w:tcW w:w="715" w:type="pct"/>
          </w:tcPr>
          <w:p w14:paraId="184A5572" w14:textId="77777777" w:rsidR="0007234F" w:rsidRDefault="00F066FF" w:rsidP="00C10E73">
            <w:pPr>
              <w:spacing w:after="0" w:line="240" w:lineRule="auto"/>
              <w:ind w:left="0" w:firstLine="0"/>
              <w:jc w:val="left"/>
              <w:rPr>
                <w:rFonts w:ascii="Arial" w:hAnsi="Arial" w:cs="Arial"/>
                <w:color w:val="auto"/>
                <w:sz w:val="20"/>
                <w:szCs w:val="20"/>
                <w:lang w:eastAsia="en-US"/>
              </w:rPr>
            </w:pPr>
            <w:r>
              <w:rPr>
                <w:rFonts w:ascii="Arial" w:hAnsi="Arial" w:cs="Arial"/>
                <w:color w:val="auto"/>
                <w:sz w:val="20"/>
                <w:szCs w:val="20"/>
                <w:lang w:eastAsia="en-US"/>
              </w:rPr>
              <w:t>39. člen ZDUOP</w:t>
            </w:r>
          </w:p>
        </w:tc>
        <w:tc>
          <w:tcPr>
            <w:tcW w:w="1796" w:type="pct"/>
          </w:tcPr>
          <w:p w14:paraId="76BCA6AA" w14:textId="77777777" w:rsidR="0007234F" w:rsidRPr="00E61577" w:rsidRDefault="0007234F" w:rsidP="0007234F">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Na podlagi izjave delodajalca (eDavki)</w:t>
            </w:r>
            <w:r w:rsidR="00023BB1">
              <w:rPr>
                <w:rFonts w:ascii="Arial" w:hAnsi="Arial" w:cs="Arial"/>
                <w:color w:val="auto"/>
                <w:sz w:val="20"/>
                <w:szCs w:val="20"/>
                <w:lang w:eastAsia="en-US"/>
              </w:rPr>
              <w:t>,</w:t>
            </w:r>
            <w:r w:rsidRPr="00E61577">
              <w:rPr>
                <w:rFonts w:ascii="Arial" w:hAnsi="Arial" w:cs="Arial"/>
                <w:color w:val="auto"/>
                <w:sz w:val="20"/>
                <w:szCs w:val="20"/>
                <w:lang w:eastAsia="en-US"/>
              </w:rPr>
              <w:t xml:space="preserve"> da želi sredstva vrniti</w:t>
            </w:r>
            <w:r>
              <w:rPr>
                <w:rFonts w:ascii="Arial" w:hAnsi="Arial" w:cs="Arial"/>
                <w:color w:val="auto"/>
                <w:sz w:val="20"/>
                <w:szCs w:val="20"/>
                <w:lang w:eastAsia="en-US"/>
              </w:rPr>
              <w:t xml:space="preserve">. </w:t>
            </w:r>
            <w:r w:rsidRPr="00E61577">
              <w:rPr>
                <w:rFonts w:ascii="Arial" w:hAnsi="Arial" w:cs="Arial"/>
                <w:color w:val="auto"/>
                <w:sz w:val="20"/>
                <w:szCs w:val="20"/>
                <w:lang w:eastAsia="en-US"/>
              </w:rPr>
              <w:t xml:space="preserve"> FURS izda odločbo o vračilu. </w:t>
            </w:r>
          </w:p>
          <w:p w14:paraId="3E52C710" w14:textId="77777777" w:rsidR="0007234F" w:rsidRDefault="0007234F">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Vrnitev prejetih sredstev skupaj z obrestmi v višini zakon</w:t>
            </w:r>
            <w:r w:rsidR="001F00EE">
              <w:rPr>
                <w:rFonts w:ascii="Arial" w:hAnsi="Arial" w:cs="Arial"/>
                <w:color w:val="auto"/>
                <w:sz w:val="20"/>
                <w:szCs w:val="20"/>
                <w:lang w:eastAsia="en-US"/>
              </w:rPr>
              <w:t>skih</w:t>
            </w:r>
            <w:r w:rsidRPr="00E61577">
              <w:rPr>
                <w:rFonts w:ascii="Arial" w:hAnsi="Arial" w:cs="Arial"/>
                <w:color w:val="auto"/>
                <w:sz w:val="20"/>
                <w:szCs w:val="20"/>
                <w:lang w:eastAsia="en-US"/>
              </w:rPr>
              <w:t xml:space="preserve"> zamudnih obresti, ki tečejo od dneva prejema </w:t>
            </w:r>
            <w:r>
              <w:rPr>
                <w:rFonts w:ascii="Arial" w:hAnsi="Arial" w:cs="Arial"/>
                <w:color w:val="auto"/>
                <w:sz w:val="20"/>
                <w:szCs w:val="20"/>
                <w:lang w:eastAsia="en-US"/>
              </w:rPr>
              <w:t>povračila nadomestila plače na začasnem čakanju na delo</w:t>
            </w:r>
            <w:r w:rsidRPr="00E61577">
              <w:rPr>
                <w:rFonts w:ascii="Arial" w:hAnsi="Arial" w:cs="Arial"/>
                <w:color w:val="auto"/>
                <w:sz w:val="20"/>
                <w:szCs w:val="20"/>
                <w:lang w:eastAsia="en-US"/>
              </w:rPr>
              <w:t>.</w:t>
            </w:r>
          </w:p>
          <w:p w14:paraId="08AB7BAB" w14:textId="77777777" w:rsidR="00F066FF" w:rsidRDefault="00F066FF">
            <w:pPr>
              <w:spacing w:after="0" w:line="240" w:lineRule="auto"/>
              <w:ind w:left="0" w:firstLine="0"/>
              <w:jc w:val="left"/>
              <w:rPr>
                <w:rFonts w:ascii="Arial" w:hAnsi="Arial" w:cs="Arial"/>
                <w:color w:val="auto"/>
                <w:sz w:val="20"/>
                <w:szCs w:val="20"/>
                <w:lang w:eastAsia="en-US"/>
              </w:rPr>
            </w:pPr>
          </w:p>
          <w:p w14:paraId="35B41435" w14:textId="77777777" w:rsidR="00F066FF" w:rsidRPr="00E61577" w:rsidRDefault="00F066FF">
            <w:pPr>
              <w:spacing w:after="0" w:line="240" w:lineRule="auto"/>
              <w:ind w:left="0" w:firstLine="0"/>
              <w:jc w:val="left"/>
              <w:rPr>
                <w:rFonts w:ascii="Arial" w:hAnsi="Arial" w:cs="Arial"/>
                <w:color w:val="auto"/>
                <w:sz w:val="20"/>
                <w:szCs w:val="20"/>
                <w:lang w:eastAsia="en-US"/>
              </w:rPr>
            </w:pPr>
          </w:p>
        </w:tc>
      </w:tr>
      <w:tr w:rsidR="00F066FF" w:rsidRPr="00E61577" w14:paraId="036837C3" w14:textId="77777777" w:rsidTr="00CA595E">
        <w:trPr>
          <w:trHeight w:val="355"/>
        </w:trPr>
        <w:tc>
          <w:tcPr>
            <w:tcW w:w="1092" w:type="pct"/>
          </w:tcPr>
          <w:p w14:paraId="0DDFC050" w14:textId="77777777" w:rsidR="00F066FF" w:rsidRDefault="00F066FF" w:rsidP="00C10E73">
            <w:pPr>
              <w:spacing w:after="0" w:line="240" w:lineRule="auto"/>
              <w:ind w:left="0" w:firstLine="0"/>
              <w:jc w:val="left"/>
              <w:rPr>
                <w:rFonts w:ascii="Arial" w:hAnsi="Arial" w:cs="Arial"/>
                <w:color w:val="auto"/>
                <w:sz w:val="20"/>
                <w:szCs w:val="20"/>
                <w:lang w:eastAsia="en-US"/>
              </w:rPr>
            </w:pPr>
            <w:r>
              <w:rPr>
                <w:rFonts w:ascii="Arial" w:hAnsi="Arial" w:cs="Arial"/>
                <w:color w:val="auto"/>
                <w:sz w:val="20"/>
                <w:szCs w:val="20"/>
                <w:lang w:eastAsia="en-US"/>
              </w:rPr>
              <w:t>Osmi odstavek 29. člena ZDUOP</w:t>
            </w:r>
          </w:p>
        </w:tc>
        <w:tc>
          <w:tcPr>
            <w:tcW w:w="1396" w:type="pct"/>
          </w:tcPr>
          <w:p w14:paraId="5BE1703D" w14:textId="77777777" w:rsidR="00F066FF" w:rsidRPr="00E61577" w:rsidRDefault="00F066FF">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Izplačila dobička, nakup lastnih delnic ali lastnih poslovnih deležev, izplačil</w:t>
            </w:r>
            <w:r w:rsidR="001F00EE">
              <w:rPr>
                <w:rFonts w:ascii="Arial" w:hAnsi="Arial" w:cs="Arial"/>
                <w:color w:val="auto"/>
                <w:sz w:val="20"/>
                <w:szCs w:val="20"/>
                <w:lang w:eastAsia="en-US"/>
              </w:rPr>
              <w:t>a</w:t>
            </w:r>
            <w:r w:rsidRPr="00E61577">
              <w:rPr>
                <w:rFonts w:ascii="Arial" w:hAnsi="Arial" w:cs="Arial"/>
                <w:color w:val="auto"/>
                <w:sz w:val="20"/>
                <w:szCs w:val="20"/>
                <w:lang w:eastAsia="en-US"/>
              </w:rPr>
              <w:t xml:space="preserve"> nagrad poslovodstvu oziroma dela plač za poslovno uspešnost posl</w:t>
            </w:r>
            <w:r>
              <w:rPr>
                <w:rFonts w:ascii="Arial" w:hAnsi="Arial" w:cs="Arial"/>
                <w:color w:val="auto"/>
                <w:sz w:val="20"/>
                <w:szCs w:val="20"/>
                <w:lang w:eastAsia="en-US"/>
              </w:rPr>
              <w:t>ovodstvu, izplačanih v letu 2021 oziroma za leto 2021</w:t>
            </w:r>
          </w:p>
        </w:tc>
        <w:tc>
          <w:tcPr>
            <w:tcW w:w="715" w:type="pct"/>
          </w:tcPr>
          <w:p w14:paraId="729BB052" w14:textId="77777777" w:rsidR="00F066FF" w:rsidRDefault="00F066FF" w:rsidP="00C10E73">
            <w:pPr>
              <w:spacing w:after="0" w:line="240" w:lineRule="auto"/>
              <w:ind w:left="0" w:firstLine="0"/>
              <w:jc w:val="left"/>
              <w:rPr>
                <w:rFonts w:ascii="Arial" w:hAnsi="Arial" w:cs="Arial"/>
                <w:color w:val="auto"/>
                <w:sz w:val="20"/>
                <w:szCs w:val="20"/>
                <w:lang w:eastAsia="en-US"/>
              </w:rPr>
            </w:pPr>
            <w:r>
              <w:rPr>
                <w:rFonts w:ascii="Arial" w:hAnsi="Arial" w:cs="Arial"/>
                <w:color w:val="auto"/>
                <w:sz w:val="20"/>
                <w:szCs w:val="20"/>
                <w:lang w:eastAsia="en-US"/>
              </w:rPr>
              <w:t>29. člen ZDUOP</w:t>
            </w:r>
          </w:p>
        </w:tc>
        <w:tc>
          <w:tcPr>
            <w:tcW w:w="1796" w:type="pct"/>
          </w:tcPr>
          <w:p w14:paraId="59C823A9" w14:textId="77777777" w:rsidR="00F066FF" w:rsidRPr="00E61577" w:rsidRDefault="00F066FF" w:rsidP="00F066FF">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Na podlagi izjave delodajalca (eDavki)</w:t>
            </w:r>
            <w:r w:rsidR="00023BB1">
              <w:rPr>
                <w:rFonts w:ascii="Arial" w:hAnsi="Arial" w:cs="Arial"/>
                <w:color w:val="auto"/>
                <w:sz w:val="20"/>
                <w:szCs w:val="20"/>
                <w:lang w:eastAsia="en-US"/>
              </w:rPr>
              <w:t>,</w:t>
            </w:r>
            <w:r w:rsidRPr="00E61577">
              <w:rPr>
                <w:rFonts w:ascii="Arial" w:hAnsi="Arial" w:cs="Arial"/>
                <w:color w:val="auto"/>
                <w:sz w:val="20"/>
                <w:szCs w:val="20"/>
                <w:lang w:eastAsia="en-US"/>
              </w:rPr>
              <w:t xml:space="preserve"> da želi sredstva vrniti</w:t>
            </w:r>
            <w:r>
              <w:rPr>
                <w:rFonts w:ascii="Arial" w:hAnsi="Arial" w:cs="Arial"/>
                <w:color w:val="auto"/>
                <w:sz w:val="20"/>
                <w:szCs w:val="20"/>
                <w:lang w:eastAsia="en-US"/>
              </w:rPr>
              <w:t xml:space="preserve">. </w:t>
            </w:r>
            <w:r w:rsidRPr="00E61577">
              <w:rPr>
                <w:rFonts w:ascii="Arial" w:hAnsi="Arial" w:cs="Arial"/>
                <w:color w:val="auto"/>
                <w:sz w:val="20"/>
                <w:szCs w:val="20"/>
                <w:lang w:eastAsia="en-US"/>
              </w:rPr>
              <w:t xml:space="preserve"> FURS izda odločbo o vračilu. </w:t>
            </w:r>
          </w:p>
          <w:p w14:paraId="6E0CFD8F" w14:textId="77777777" w:rsidR="00F066FF" w:rsidRPr="00E61577" w:rsidRDefault="00F066FF">
            <w:pPr>
              <w:spacing w:after="0" w:line="240" w:lineRule="auto"/>
              <w:ind w:left="0" w:firstLine="0"/>
              <w:jc w:val="left"/>
              <w:rPr>
                <w:rFonts w:ascii="Arial" w:hAnsi="Arial" w:cs="Arial"/>
                <w:color w:val="auto"/>
                <w:sz w:val="20"/>
                <w:szCs w:val="20"/>
                <w:lang w:eastAsia="en-US"/>
              </w:rPr>
            </w:pPr>
            <w:r w:rsidRPr="00E61577">
              <w:rPr>
                <w:rFonts w:ascii="Arial" w:hAnsi="Arial" w:cs="Arial"/>
                <w:color w:val="auto"/>
                <w:sz w:val="20"/>
                <w:szCs w:val="20"/>
                <w:lang w:eastAsia="en-US"/>
              </w:rPr>
              <w:t>Vrnitev prejetih sredstev v celoti skupaj z obrestmi v višini zakon</w:t>
            </w:r>
            <w:r w:rsidR="001F00EE">
              <w:rPr>
                <w:rFonts w:ascii="Arial" w:hAnsi="Arial" w:cs="Arial"/>
                <w:color w:val="auto"/>
                <w:sz w:val="20"/>
                <w:szCs w:val="20"/>
                <w:lang w:eastAsia="en-US"/>
              </w:rPr>
              <w:t>skih</w:t>
            </w:r>
            <w:r w:rsidRPr="00E61577">
              <w:rPr>
                <w:rFonts w:ascii="Arial" w:hAnsi="Arial" w:cs="Arial"/>
                <w:color w:val="auto"/>
                <w:sz w:val="20"/>
                <w:szCs w:val="20"/>
                <w:lang w:eastAsia="en-US"/>
              </w:rPr>
              <w:t xml:space="preserve"> zamudnih obresti, ki tečejo od dneva prejema</w:t>
            </w:r>
            <w:r w:rsidR="001F00EE">
              <w:rPr>
                <w:rFonts w:ascii="Arial" w:hAnsi="Arial" w:cs="Arial"/>
                <w:color w:val="auto"/>
                <w:sz w:val="20"/>
                <w:szCs w:val="20"/>
                <w:lang w:eastAsia="en-US"/>
              </w:rPr>
              <w:t xml:space="preserve"> subvencija minimalne plače.</w:t>
            </w:r>
          </w:p>
        </w:tc>
      </w:tr>
    </w:tbl>
    <w:p w14:paraId="502FDB07" w14:textId="77777777" w:rsidR="00E61577" w:rsidRPr="00E61577" w:rsidRDefault="00E61577" w:rsidP="00E61577">
      <w:pPr>
        <w:spacing w:after="160" w:line="259" w:lineRule="auto"/>
        <w:ind w:left="0" w:firstLine="0"/>
        <w:jc w:val="left"/>
        <w:rPr>
          <w:rFonts w:ascii="Arial" w:hAnsi="Arial" w:cs="Arial"/>
          <w:color w:val="auto"/>
          <w:sz w:val="20"/>
          <w:szCs w:val="20"/>
          <w:lang w:eastAsia="en-US"/>
        </w:rPr>
      </w:pPr>
    </w:p>
    <w:p w14:paraId="56F2754E" w14:textId="77777777" w:rsidR="00EF5FBD" w:rsidRPr="00150487" w:rsidRDefault="00EF5FBD" w:rsidP="00150487">
      <w:pPr>
        <w:ind w:left="0" w:firstLine="0"/>
        <w:rPr>
          <w:lang w:eastAsia="en-US"/>
        </w:rPr>
      </w:pPr>
    </w:p>
    <w:sectPr w:rsidR="00EF5FBD" w:rsidRPr="0015048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F9FF25" w14:textId="77777777" w:rsidR="00D07B20" w:rsidRDefault="00D07B20" w:rsidP="00B07F94">
      <w:pPr>
        <w:spacing w:after="0" w:line="240" w:lineRule="auto"/>
      </w:pPr>
      <w:r>
        <w:separator/>
      </w:r>
    </w:p>
  </w:endnote>
  <w:endnote w:type="continuationSeparator" w:id="0">
    <w:p w14:paraId="3B65D37F" w14:textId="77777777" w:rsidR="00D07B20" w:rsidRDefault="00D07B20" w:rsidP="00B07F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64C000" w:usb3="00000000" w:csb0="00000001"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868CF9" w14:textId="77777777" w:rsidR="00D07B20" w:rsidRDefault="00D07B20" w:rsidP="00B07F94">
      <w:pPr>
        <w:spacing w:after="0" w:line="240" w:lineRule="auto"/>
      </w:pPr>
      <w:r>
        <w:separator/>
      </w:r>
    </w:p>
  </w:footnote>
  <w:footnote w:type="continuationSeparator" w:id="0">
    <w:p w14:paraId="3CC6E0B2" w14:textId="77777777" w:rsidR="00D07B20" w:rsidRDefault="00D07B20" w:rsidP="00B07F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20CCD"/>
    <w:multiLevelType w:val="hybridMultilevel"/>
    <w:tmpl w:val="6FDE2FE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8D3083"/>
    <w:multiLevelType w:val="multilevel"/>
    <w:tmpl w:val="F4AADD14"/>
    <w:lvl w:ilvl="0">
      <w:start w:val="1"/>
      <w:numFmt w:val="decimal"/>
      <w:lvlText w:val="%1."/>
      <w:lvlJc w:val="left"/>
      <w:pPr>
        <w:ind w:left="720" w:hanging="360"/>
      </w:pPr>
      <w:rPr>
        <w:rFonts w:hint="default"/>
      </w:rPr>
    </w:lvl>
    <w:lvl w:ilvl="1">
      <w:start w:val="1"/>
      <w:numFmt w:val="decimal"/>
      <w:isLgl/>
      <w:lvlText w:val="%1.%2"/>
      <w:lvlJc w:val="left"/>
      <w:pPr>
        <w:ind w:left="1065" w:hanging="360"/>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2115" w:hanging="720"/>
      </w:pPr>
      <w:rPr>
        <w:rFonts w:hint="default"/>
      </w:rPr>
    </w:lvl>
    <w:lvl w:ilvl="4">
      <w:start w:val="1"/>
      <w:numFmt w:val="decimal"/>
      <w:isLgl/>
      <w:lvlText w:val="%1.%2.%3.%4.%5"/>
      <w:lvlJc w:val="left"/>
      <w:pPr>
        <w:ind w:left="2820" w:hanging="1080"/>
      </w:pPr>
      <w:rPr>
        <w:rFonts w:hint="default"/>
      </w:rPr>
    </w:lvl>
    <w:lvl w:ilvl="5">
      <w:start w:val="1"/>
      <w:numFmt w:val="decimal"/>
      <w:isLgl/>
      <w:lvlText w:val="%1.%2.%3.%4.%5.%6"/>
      <w:lvlJc w:val="left"/>
      <w:pPr>
        <w:ind w:left="3165" w:hanging="108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215" w:hanging="1440"/>
      </w:pPr>
      <w:rPr>
        <w:rFonts w:hint="default"/>
      </w:rPr>
    </w:lvl>
    <w:lvl w:ilvl="8">
      <w:start w:val="1"/>
      <w:numFmt w:val="decimal"/>
      <w:isLgl/>
      <w:lvlText w:val="%1.%2.%3.%4.%5.%6.%7.%8.%9"/>
      <w:lvlJc w:val="left"/>
      <w:pPr>
        <w:ind w:left="4560" w:hanging="1440"/>
      </w:pPr>
      <w:rPr>
        <w:rFonts w:hint="default"/>
      </w:rPr>
    </w:lvl>
  </w:abstractNum>
  <w:abstractNum w:abstractNumId="2" w15:restartNumberingAfterBreak="0">
    <w:nsid w:val="073D6B96"/>
    <w:multiLevelType w:val="hybridMultilevel"/>
    <w:tmpl w:val="2DAC8B60"/>
    <w:lvl w:ilvl="0" w:tplc="309E8650">
      <w:start w:val="1"/>
      <w:numFmt w:val="decimal"/>
      <w:lvlText w:val="%1."/>
      <w:lvlJc w:val="left"/>
      <w:pPr>
        <w:ind w:left="360" w:hanging="360"/>
      </w:pPr>
      <w:rPr>
        <w:rFonts w:hint="default"/>
      </w:rPr>
    </w:lvl>
    <w:lvl w:ilvl="1" w:tplc="3C7E0ED2">
      <w:start w:val="1"/>
      <w:numFmt w:val="lowerLetter"/>
      <w:lvlText w:val="%2."/>
      <w:lvlJc w:val="left"/>
      <w:pPr>
        <w:ind w:left="1080" w:hanging="360"/>
      </w:pPr>
    </w:lvl>
    <w:lvl w:ilvl="2" w:tplc="FECEB16E" w:tentative="1">
      <w:start w:val="1"/>
      <w:numFmt w:val="lowerRoman"/>
      <w:lvlText w:val="%3."/>
      <w:lvlJc w:val="right"/>
      <w:pPr>
        <w:ind w:left="1800" w:hanging="180"/>
      </w:pPr>
    </w:lvl>
    <w:lvl w:ilvl="3" w:tplc="574C5BBE" w:tentative="1">
      <w:start w:val="1"/>
      <w:numFmt w:val="decimal"/>
      <w:lvlText w:val="%4."/>
      <w:lvlJc w:val="left"/>
      <w:pPr>
        <w:ind w:left="2520" w:hanging="360"/>
      </w:pPr>
    </w:lvl>
    <w:lvl w:ilvl="4" w:tplc="FED83758" w:tentative="1">
      <w:start w:val="1"/>
      <w:numFmt w:val="lowerLetter"/>
      <w:lvlText w:val="%5."/>
      <w:lvlJc w:val="left"/>
      <w:pPr>
        <w:ind w:left="3240" w:hanging="360"/>
      </w:pPr>
    </w:lvl>
    <w:lvl w:ilvl="5" w:tplc="917254F8" w:tentative="1">
      <w:start w:val="1"/>
      <w:numFmt w:val="lowerRoman"/>
      <w:lvlText w:val="%6."/>
      <w:lvlJc w:val="right"/>
      <w:pPr>
        <w:ind w:left="3960" w:hanging="180"/>
      </w:pPr>
    </w:lvl>
    <w:lvl w:ilvl="6" w:tplc="3DF42C5A" w:tentative="1">
      <w:start w:val="1"/>
      <w:numFmt w:val="decimal"/>
      <w:lvlText w:val="%7."/>
      <w:lvlJc w:val="left"/>
      <w:pPr>
        <w:ind w:left="4680" w:hanging="360"/>
      </w:pPr>
    </w:lvl>
    <w:lvl w:ilvl="7" w:tplc="FE828AD8" w:tentative="1">
      <w:start w:val="1"/>
      <w:numFmt w:val="lowerLetter"/>
      <w:lvlText w:val="%8."/>
      <w:lvlJc w:val="left"/>
      <w:pPr>
        <w:ind w:left="5400" w:hanging="360"/>
      </w:pPr>
    </w:lvl>
    <w:lvl w:ilvl="8" w:tplc="26E47932" w:tentative="1">
      <w:start w:val="1"/>
      <w:numFmt w:val="lowerRoman"/>
      <w:lvlText w:val="%9."/>
      <w:lvlJc w:val="right"/>
      <w:pPr>
        <w:ind w:left="6120" w:hanging="180"/>
      </w:pPr>
    </w:lvl>
  </w:abstractNum>
  <w:abstractNum w:abstractNumId="3" w15:restartNumberingAfterBreak="0">
    <w:nsid w:val="0A9F3778"/>
    <w:multiLevelType w:val="hybridMultilevel"/>
    <w:tmpl w:val="52D665B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C8B5244"/>
    <w:multiLevelType w:val="hybridMultilevel"/>
    <w:tmpl w:val="0C8E280A"/>
    <w:lvl w:ilvl="0" w:tplc="58A2C9BE">
      <w:start w:val="22"/>
      <w:numFmt w:val="decimal"/>
      <w:lvlText w:val="%1."/>
      <w:lvlJc w:val="left"/>
      <w:pPr>
        <w:ind w:left="1152" w:hanging="360"/>
      </w:pPr>
      <w:rPr>
        <w:rFonts w:ascii="Calibri" w:eastAsia="Calibri" w:hAnsi="Calibri" w:cs="Calibri" w:hint="default"/>
        <w:i/>
        <w:color w:val="000000"/>
        <w:sz w:val="20"/>
      </w:rPr>
    </w:lvl>
    <w:lvl w:ilvl="1" w:tplc="04240019" w:tentative="1">
      <w:start w:val="1"/>
      <w:numFmt w:val="lowerLetter"/>
      <w:lvlText w:val="%2."/>
      <w:lvlJc w:val="left"/>
      <w:pPr>
        <w:ind w:left="1872" w:hanging="360"/>
      </w:pPr>
    </w:lvl>
    <w:lvl w:ilvl="2" w:tplc="0424001B" w:tentative="1">
      <w:start w:val="1"/>
      <w:numFmt w:val="lowerRoman"/>
      <w:lvlText w:val="%3."/>
      <w:lvlJc w:val="right"/>
      <w:pPr>
        <w:ind w:left="2592" w:hanging="180"/>
      </w:pPr>
    </w:lvl>
    <w:lvl w:ilvl="3" w:tplc="0424000F" w:tentative="1">
      <w:start w:val="1"/>
      <w:numFmt w:val="decimal"/>
      <w:lvlText w:val="%4."/>
      <w:lvlJc w:val="left"/>
      <w:pPr>
        <w:ind w:left="3312" w:hanging="360"/>
      </w:pPr>
    </w:lvl>
    <w:lvl w:ilvl="4" w:tplc="04240019" w:tentative="1">
      <w:start w:val="1"/>
      <w:numFmt w:val="lowerLetter"/>
      <w:lvlText w:val="%5."/>
      <w:lvlJc w:val="left"/>
      <w:pPr>
        <w:ind w:left="4032" w:hanging="360"/>
      </w:pPr>
    </w:lvl>
    <w:lvl w:ilvl="5" w:tplc="0424001B" w:tentative="1">
      <w:start w:val="1"/>
      <w:numFmt w:val="lowerRoman"/>
      <w:lvlText w:val="%6."/>
      <w:lvlJc w:val="right"/>
      <w:pPr>
        <w:ind w:left="4752" w:hanging="180"/>
      </w:pPr>
    </w:lvl>
    <w:lvl w:ilvl="6" w:tplc="0424000F" w:tentative="1">
      <w:start w:val="1"/>
      <w:numFmt w:val="decimal"/>
      <w:lvlText w:val="%7."/>
      <w:lvlJc w:val="left"/>
      <w:pPr>
        <w:ind w:left="5472" w:hanging="360"/>
      </w:pPr>
    </w:lvl>
    <w:lvl w:ilvl="7" w:tplc="04240019" w:tentative="1">
      <w:start w:val="1"/>
      <w:numFmt w:val="lowerLetter"/>
      <w:lvlText w:val="%8."/>
      <w:lvlJc w:val="left"/>
      <w:pPr>
        <w:ind w:left="6192" w:hanging="360"/>
      </w:pPr>
    </w:lvl>
    <w:lvl w:ilvl="8" w:tplc="0424001B" w:tentative="1">
      <w:start w:val="1"/>
      <w:numFmt w:val="lowerRoman"/>
      <w:lvlText w:val="%9."/>
      <w:lvlJc w:val="right"/>
      <w:pPr>
        <w:ind w:left="6912" w:hanging="180"/>
      </w:pPr>
    </w:lvl>
  </w:abstractNum>
  <w:abstractNum w:abstractNumId="5" w15:restartNumberingAfterBreak="0">
    <w:nsid w:val="176376D0"/>
    <w:multiLevelType w:val="hybridMultilevel"/>
    <w:tmpl w:val="22C2D6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0201998"/>
    <w:multiLevelType w:val="hybridMultilevel"/>
    <w:tmpl w:val="FC02773A"/>
    <w:lvl w:ilvl="0" w:tplc="8A5C5D9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15:restartNumberingAfterBreak="0">
    <w:nsid w:val="23260E65"/>
    <w:multiLevelType w:val="hybridMultilevel"/>
    <w:tmpl w:val="1C2C4B16"/>
    <w:lvl w:ilvl="0" w:tplc="93941220">
      <w:start w:val="1"/>
      <w:numFmt w:val="decimal"/>
      <w:lvlText w:val="%1."/>
      <w:lvlJc w:val="left"/>
      <w:pPr>
        <w:ind w:left="345" w:hanging="360"/>
      </w:pPr>
      <w:rPr>
        <w:rFonts w:hint="default"/>
        <w:b/>
      </w:rPr>
    </w:lvl>
    <w:lvl w:ilvl="1" w:tplc="04240019" w:tentative="1">
      <w:start w:val="1"/>
      <w:numFmt w:val="lowerLetter"/>
      <w:lvlText w:val="%2."/>
      <w:lvlJc w:val="left"/>
      <w:pPr>
        <w:ind w:left="1065" w:hanging="360"/>
      </w:pPr>
    </w:lvl>
    <w:lvl w:ilvl="2" w:tplc="0424001B" w:tentative="1">
      <w:start w:val="1"/>
      <w:numFmt w:val="lowerRoman"/>
      <w:lvlText w:val="%3."/>
      <w:lvlJc w:val="right"/>
      <w:pPr>
        <w:ind w:left="1785" w:hanging="180"/>
      </w:pPr>
    </w:lvl>
    <w:lvl w:ilvl="3" w:tplc="0424000F" w:tentative="1">
      <w:start w:val="1"/>
      <w:numFmt w:val="decimal"/>
      <w:lvlText w:val="%4."/>
      <w:lvlJc w:val="left"/>
      <w:pPr>
        <w:ind w:left="2505" w:hanging="360"/>
      </w:pPr>
    </w:lvl>
    <w:lvl w:ilvl="4" w:tplc="04240019" w:tentative="1">
      <w:start w:val="1"/>
      <w:numFmt w:val="lowerLetter"/>
      <w:lvlText w:val="%5."/>
      <w:lvlJc w:val="left"/>
      <w:pPr>
        <w:ind w:left="3225" w:hanging="360"/>
      </w:pPr>
    </w:lvl>
    <w:lvl w:ilvl="5" w:tplc="0424001B" w:tentative="1">
      <w:start w:val="1"/>
      <w:numFmt w:val="lowerRoman"/>
      <w:lvlText w:val="%6."/>
      <w:lvlJc w:val="right"/>
      <w:pPr>
        <w:ind w:left="3945" w:hanging="180"/>
      </w:pPr>
    </w:lvl>
    <w:lvl w:ilvl="6" w:tplc="0424000F" w:tentative="1">
      <w:start w:val="1"/>
      <w:numFmt w:val="decimal"/>
      <w:lvlText w:val="%7."/>
      <w:lvlJc w:val="left"/>
      <w:pPr>
        <w:ind w:left="4665" w:hanging="360"/>
      </w:pPr>
    </w:lvl>
    <w:lvl w:ilvl="7" w:tplc="04240019" w:tentative="1">
      <w:start w:val="1"/>
      <w:numFmt w:val="lowerLetter"/>
      <w:lvlText w:val="%8."/>
      <w:lvlJc w:val="left"/>
      <w:pPr>
        <w:ind w:left="5385" w:hanging="360"/>
      </w:pPr>
    </w:lvl>
    <w:lvl w:ilvl="8" w:tplc="0424001B" w:tentative="1">
      <w:start w:val="1"/>
      <w:numFmt w:val="lowerRoman"/>
      <w:lvlText w:val="%9."/>
      <w:lvlJc w:val="right"/>
      <w:pPr>
        <w:ind w:left="6105" w:hanging="180"/>
      </w:pPr>
    </w:lvl>
  </w:abstractNum>
  <w:abstractNum w:abstractNumId="8" w15:restartNumberingAfterBreak="0">
    <w:nsid w:val="29AD13AF"/>
    <w:multiLevelType w:val="hybridMultilevel"/>
    <w:tmpl w:val="995A862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EB6290B"/>
    <w:multiLevelType w:val="hybridMultilevel"/>
    <w:tmpl w:val="9BAE0EAE"/>
    <w:lvl w:ilvl="0" w:tplc="7166EE08">
      <w:start w:val="1"/>
      <w:numFmt w:val="bullet"/>
      <w:lvlText w:val="-"/>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0B0FF1E">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054FC12">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7A89B4C">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3FE06D0">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9A011A6">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9BCCF76">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788854B2">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4AC87DC">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36D24300"/>
    <w:multiLevelType w:val="hybridMultilevel"/>
    <w:tmpl w:val="5664A584"/>
    <w:lvl w:ilvl="0" w:tplc="2EF848F8">
      <w:start w:val="1"/>
      <w:numFmt w:val="bullet"/>
      <w:lvlText w:val=""/>
      <w:lvlJc w:val="left"/>
      <w:pPr>
        <w:ind w:left="7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1" w:tplc="C9A096D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C04EFE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508CAD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434C2D2">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E8257CC">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0E8623C">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8F8C7F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D6CA62C">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3C827B4F"/>
    <w:multiLevelType w:val="hybridMultilevel"/>
    <w:tmpl w:val="92A43BFA"/>
    <w:lvl w:ilvl="0" w:tplc="3EC67E62">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76ABE38">
      <w:start w:val="1"/>
      <w:numFmt w:val="bullet"/>
      <w:lvlText w:val="o"/>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DD62A88">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602A49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762E870">
      <w:start w:val="1"/>
      <w:numFmt w:val="bullet"/>
      <w:lvlText w:val="o"/>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42ADC0C">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8AE366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450A8CA">
      <w:start w:val="1"/>
      <w:numFmt w:val="bullet"/>
      <w:lvlText w:val="o"/>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94C3F5C">
      <w:start w:val="1"/>
      <w:numFmt w:val="bullet"/>
      <w:lvlText w:val="▪"/>
      <w:lvlJc w:val="left"/>
      <w:pPr>
        <w:ind w:left="64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3DEB2509"/>
    <w:multiLevelType w:val="hybridMultilevel"/>
    <w:tmpl w:val="13E0BCD6"/>
    <w:lvl w:ilvl="0" w:tplc="15163C1C">
      <w:start w:val="1"/>
      <w:numFmt w:val="bullet"/>
      <w:lvlText w:val="-"/>
      <w:lvlJc w:val="left"/>
      <w:pPr>
        <w:ind w:left="15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D4806E2">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392FA2E">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96E1FB8">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2765AEA">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5B04F8C">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D2A276A">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E30F05E">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9D6511A">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3E841D0A"/>
    <w:multiLevelType w:val="hybridMultilevel"/>
    <w:tmpl w:val="6F2439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0C61E08"/>
    <w:multiLevelType w:val="hybridMultilevel"/>
    <w:tmpl w:val="A8FC656E"/>
    <w:lvl w:ilvl="0" w:tplc="83E80186">
      <w:start w:val="6"/>
      <w:numFmt w:val="decimal"/>
      <w:lvlText w:val="%1."/>
      <w:lvlJc w:val="left"/>
      <w:pPr>
        <w:ind w:left="242"/>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1" w:tplc="D82CACB0">
      <w:start w:val="1"/>
      <w:numFmt w:val="lowerLetter"/>
      <w:lvlText w:val="%2"/>
      <w:lvlJc w:val="left"/>
      <w:pPr>
        <w:ind w:left="108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2" w:tplc="546076B0">
      <w:start w:val="1"/>
      <w:numFmt w:val="lowerRoman"/>
      <w:lvlText w:val="%3"/>
      <w:lvlJc w:val="left"/>
      <w:pPr>
        <w:ind w:left="180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3" w:tplc="BA8033DC">
      <w:start w:val="1"/>
      <w:numFmt w:val="decimal"/>
      <w:lvlText w:val="%4"/>
      <w:lvlJc w:val="left"/>
      <w:pPr>
        <w:ind w:left="252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4" w:tplc="00702612">
      <w:start w:val="1"/>
      <w:numFmt w:val="lowerLetter"/>
      <w:lvlText w:val="%5"/>
      <w:lvlJc w:val="left"/>
      <w:pPr>
        <w:ind w:left="324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5" w:tplc="FF3C4DD4">
      <w:start w:val="1"/>
      <w:numFmt w:val="lowerRoman"/>
      <w:lvlText w:val="%6"/>
      <w:lvlJc w:val="left"/>
      <w:pPr>
        <w:ind w:left="396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6" w:tplc="444A4534">
      <w:start w:val="1"/>
      <w:numFmt w:val="decimal"/>
      <w:lvlText w:val="%7"/>
      <w:lvlJc w:val="left"/>
      <w:pPr>
        <w:ind w:left="468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7" w:tplc="31C6DF7E">
      <w:start w:val="1"/>
      <w:numFmt w:val="lowerLetter"/>
      <w:lvlText w:val="%8"/>
      <w:lvlJc w:val="left"/>
      <w:pPr>
        <w:ind w:left="540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8" w:tplc="88186B22">
      <w:start w:val="1"/>
      <w:numFmt w:val="lowerRoman"/>
      <w:lvlText w:val="%9"/>
      <w:lvlJc w:val="left"/>
      <w:pPr>
        <w:ind w:left="612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abstractNum>
  <w:abstractNum w:abstractNumId="15" w15:restartNumberingAfterBreak="0">
    <w:nsid w:val="49D95A64"/>
    <w:multiLevelType w:val="hybridMultilevel"/>
    <w:tmpl w:val="FEE2A6A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C441E7A"/>
    <w:multiLevelType w:val="hybridMultilevel"/>
    <w:tmpl w:val="BABC70A8"/>
    <w:lvl w:ilvl="0" w:tplc="5BD21566">
      <w:start w:val="1"/>
      <w:numFmt w:val="bullet"/>
      <w:lvlText w:val="-"/>
      <w:lvlJc w:val="left"/>
      <w:pPr>
        <w:ind w:left="7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313C3BB2">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60C58A2">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5EA452E">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58CD63C">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CCA6E4C">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D763824">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EB2F764">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20A7FA6">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526237D1"/>
    <w:multiLevelType w:val="hybridMultilevel"/>
    <w:tmpl w:val="05561A74"/>
    <w:lvl w:ilvl="0" w:tplc="5964DADA">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8" w15:restartNumberingAfterBreak="0">
    <w:nsid w:val="5349648C"/>
    <w:multiLevelType w:val="hybridMultilevel"/>
    <w:tmpl w:val="5694D4AC"/>
    <w:lvl w:ilvl="0" w:tplc="DE223E40">
      <w:start w:val="1"/>
      <w:numFmt w:val="bullet"/>
      <w:lvlText w:val="‐"/>
      <w:lvlJc w:val="left"/>
      <w:pPr>
        <w:ind w:left="720" w:hanging="360"/>
      </w:pPr>
      <w:rPr>
        <w:rFonts w:ascii="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9" w15:restartNumberingAfterBreak="0">
    <w:nsid w:val="556850E7"/>
    <w:multiLevelType w:val="hybridMultilevel"/>
    <w:tmpl w:val="09987252"/>
    <w:lvl w:ilvl="0" w:tplc="31E808CA">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3722E28">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020666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E1E6A58">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9FC8CA0">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A98398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6B21F1A">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73ED2E2">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EC4349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57FA6A8B"/>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C6B4BBF"/>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72656EB"/>
    <w:multiLevelType w:val="hybridMultilevel"/>
    <w:tmpl w:val="7CA2DA2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8A26BBB"/>
    <w:multiLevelType w:val="hybridMultilevel"/>
    <w:tmpl w:val="A0660B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17C5FCD"/>
    <w:multiLevelType w:val="hybridMultilevel"/>
    <w:tmpl w:val="25F473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F3450A8"/>
    <w:multiLevelType w:val="hybridMultilevel"/>
    <w:tmpl w:val="FA1A5916"/>
    <w:lvl w:ilvl="0" w:tplc="7166EE08">
      <w:start w:val="1"/>
      <w:numFmt w:val="bullet"/>
      <w:lvlText w:val="-"/>
      <w:lvlJc w:val="left"/>
      <w:pPr>
        <w:ind w:left="705" w:hanging="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4240003" w:tentative="1">
      <w:start w:val="1"/>
      <w:numFmt w:val="bullet"/>
      <w:lvlText w:val="o"/>
      <w:lvlJc w:val="left"/>
      <w:pPr>
        <w:ind w:left="1425" w:hanging="360"/>
      </w:pPr>
      <w:rPr>
        <w:rFonts w:ascii="Courier New" w:hAnsi="Courier New" w:cs="Courier New" w:hint="default"/>
      </w:rPr>
    </w:lvl>
    <w:lvl w:ilvl="2" w:tplc="04240005" w:tentative="1">
      <w:start w:val="1"/>
      <w:numFmt w:val="bullet"/>
      <w:lvlText w:val=""/>
      <w:lvlJc w:val="left"/>
      <w:pPr>
        <w:ind w:left="2145" w:hanging="360"/>
      </w:pPr>
      <w:rPr>
        <w:rFonts w:ascii="Wingdings" w:hAnsi="Wingdings" w:hint="default"/>
      </w:rPr>
    </w:lvl>
    <w:lvl w:ilvl="3" w:tplc="04240001" w:tentative="1">
      <w:start w:val="1"/>
      <w:numFmt w:val="bullet"/>
      <w:lvlText w:val=""/>
      <w:lvlJc w:val="left"/>
      <w:pPr>
        <w:ind w:left="2865" w:hanging="360"/>
      </w:pPr>
      <w:rPr>
        <w:rFonts w:ascii="Symbol" w:hAnsi="Symbol" w:hint="default"/>
      </w:rPr>
    </w:lvl>
    <w:lvl w:ilvl="4" w:tplc="04240003" w:tentative="1">
      <w:start w:val="1"/>
      <w:numFmt w:val="bullet"/>
      <w:lvlText w:val="o"/>
      <w:lvlJc w:val="left"/>
      <w:pPr>
        <w:ind w:left="3585" w:hanging="360"/>
      </w:pPr>
      <w:rPr>
        <w:rFonts w:ascii="Courier New" w:hAnsi="Courier New" w:cs="Courier New" w:hint="default"/>
      </w:rPr>
    </w:lvl>
    <w:lvl w:ilvl="5" w:tplc="04240005" w:tentative="1">
      <w:start w:val="1"/>
      <w:numFmt w:val="bullet"/>
      <w:lvlText w:val=""/>
      <w:lvlJc w:val="left"/>
      <w:pPr>
        <w:ind w:left="4305" w:hanging="360"/>
      </w:pPr>
      <w:rPr>
        <w:rFonts w:ascii="Wingdings" w:hAnsi="Wingdings" w:hint="default"/>
      </w:rPr>
    </w:lvl>
    <w:lvl w:ilvl="6" w:tplc="04240001" w:tentative="1">
      <w:start w:val="1"/>
      <w:numFmt w:val="bullet"/>
      <w:lvlText w:val=""/>
      <w:lvlJc w:val="left"/>
      <w:pPr>
        <w:ind w:left="5025" w:hanging="360"/>
      </w:pPr>
      <w:rPr>
        <w:rFonts w:ascii="Symbol" w:hAnsi="Symbol" w:hint="default"/>
      </w:rPr>
    </w:lvl>
    <w:lvl w:ilvl="7" w:tplc="04240003" w:tentative="1">
      <w:start w:val="1"/>
      <w:numFmt w:val="bullet"/>
      <w:lvlText w:val="o"/>
      <w:lvlJc w:val="left"/>
      <w:pPr>
        <w:ind w:left="5745" w:hanging="360"/>
      </w:pPr>
      <w:rPr>
        <w:rFonts w:ascii="Courier New" w:hAnsi="Courier New" w:cs="Courier New" w:hint="default"/>
      </w:rPr>
    </w:lvl>
    <w:lvl w:ilvl="8" w:tplc="04240005" w:tentative="1">
      <w:start w:val="1"/>
      <w:numFmt w:val="bullet"/>
      <w:lvlText w:val=""/>
      <w:lvlJc w:val="left"/>
      <w:pPr>
        <w:ind w:left="6465" w:hanging="360"/>
      </w:pPr>
      <w:rPr>
        <w:rFonts w:ascii="Wingdings" w:hAnsi="Wingdings" w:hint="default"/>
      </w:rPr>
    </w:lvl>
  </w:abstractNum>
  <w:num w:numId="1">
    <w:abstractNumId w:val="14"/>
  </w:num>
  <w:num w:numId="2">
    <w:abstractNumId w:val="12"/>
  </w:num>
  <w:num w:numId="3">
    <w:abstractNumId w:val="19"/>
  </w:num>
  <w:num w:numId="4">
    <w:abstractNumId w:val="9"/>
  </w:num>
  <w:num w:numId="5">
    <w:abstractNumId w:val="10"/>
  </w:num>
  <w:num w:numId="6">
    <w:abstractNumId w:val="16"/>
  </w:num>
  <w:num w:numId="7">
    <w:abstractNumId w:val="11"/>
  </w:num>
  <w:num w:numId="8">
    <w:abstractNumId w:val="25"/>
  </w:num>
  <w:num w:numId="9">
    <w:abstractNumId w:val="6"/>
  </w:num>
  <w:num w:numId="10">
    <w:abstractNumId w:val="18"/>
  </w:num>
  <w:num w:numId="11">
    <w:abstractNumId w:val="17"/>
  </w:num>
  <w:num w:numId="12">
    <w:abstractNumId w:val="2"/>
  </w:num>
  <w:num w:numId="13">
    <w:abstractNumId w:val="0"/>
  </w:num>
  <w:num w:numId="14">
    <w:abstractNumId w:val="3"/>
  </w:num>
  <w:num w:numId="15">
    <w:abstractNumId w:val="15"/>
  </w:num>
  <w:num w:numId="16">
    <w:abstractNumId w:val="22"/>
  </w:num>
  <w:num w:numId="17">
    <w:abstractNumId w:val="1"/>
  </w:num>
  <w:num w:numId="18">
    <w:abstractNumId w:val="24"/>
  </w:num>
  <w:num w:numId="19">
    <w:abstractNumId w:val="13"/>
  </w:num>
  <w:num w:numId="20">
    <w:abstractNumId w:val="7"/>
  </w:num>
  <w:num w:numId="21">
    <w:abstractNumId w:val="8"/>
  </w:num>
  <w:num w:numId="22">
    <w:abstractNumId w:val="20"/>
  </w:num>
  <w:num w:numId="23">
    <w:abstractNumId w:val="4"/>
  </w:num>
  <w:num w:numId="24">
    <w:abstractNumId w:val="21"/>
  </w:num>
  <w:num w:numId="25">
    <w:abstractNumId w:val="23"/>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70A0"/>
    <w:rsid w:val="00020061"/>
    <w:rsid w:val="00023BB1"/>
    <w:rsid w:val="00024EC2"/>
    <w:rsid w:val="00025A43"/>
    <w:rsid w:val="00027A9B"/>
    <w:rsid w:val="00034062"/>
    <w:rsid w:val="00042F07"/>
    <w:rsid w:val="0007234F"/>
    <w:rsid w:val="00073F9B"/>
    <w:rsid w:val="00075898"/>
    <w:rsid w:val="0008126D"/>
    <w:rsid w:val="0009543C"/>
    <w:rsid w:val="00096FB5"/>
    <w:rsid w:val="000A6BD1"/>
    <w:rsid w:val="000A7A27"/>
    <w:rsid w:val="000B7E7D"/>
    <w:rsid w:val="000E5A84"/>
    <w:rsid w:val="000F0EC0"/>
    <w:rsid w:val="000F5146"/>
    <w:rsid w:val="001021C2"/>
    <w:rsid w:val="00124809"/>
    <w:rsid w:val="00131F2F"/>
    <w:rsid w:val="00132D3C"/>
    <w:rsid w:val="001444B8"/>
    <w:rsid w:val="001479AE"/>
    <w:rsid w:val="00150487"/>
    <w:rsid w:val="00150C30"/>
    <w:rsid w:val="00155EC6"/>
    <w:rsid w:val="001568BD"/>
    <w:rsid w:val="0017457C"/>
    <w:rsid w:val="001B2224"/>
    <w:rsid w:val="001B4DD5"/>
    <w:rsid w:val="001E4D3C"/>
    <w:rsid w:val="001F00EE"/>
    <w:rsid w:val="001F589B"/>
    <w:rsid w:val="001F5C7C"/>
    <w:rsid w:val="00216490"/>
    <w:rsid w:val="002210EB"/>
    <w:rsid w:val="00237EDC"/>
    <w:rsid w:val="00241E50"/>
    <w:rsid w:val="00254404"/>
    <w:rsid w:val="002604C7"/>
    <w:rsid w:val="00277E42"/>
    <w:rsid w:val="002D4871"/>
    <w:rsid w:val="0030424F"/>
    <w:rsid w:val="0032368E"/>
    <w:rsid w:val="00347A3C"/>
    <w:rsid w:val="00347EE8"/>
    <w:rsid w:val="003B5716"/>
    <w:rsid w:val="003B7C71"/>
    <w:rsid w:val="003C6860"/>
    <w:rsid w:val="003D0333"/>
    <w:rsid w:val="003E10B8"/>
    <w:rsid w:val="003E54CB"/>
    <w:rsid w:val="00412058"/>
    <w:rsid w:val="004272CF"/>
    <w:rsid w:val="00451B1F"/>
    <w:rsid w:val="004718A2"/>
    <w:rsid w:val="004774E1"/>
    <w:rsid w:val="004902A3"/>
    <w:rsid w:val="00492432"/>
    <w:rsid w:val="004C4746"/>
    <w:rsid w:val="004F4E07"/>
    <w:rsid w:val="005067FB"/>
    <w:rsid w:val="005145B8"/>
    <w:rsid w:val="00527D01"/>
    <w:rsid w:val="005928D9"/>
    <w:rsid w:val="00593CA5"/>
    <w:rsid w:val="005C1603"/>
    <w:rsid w:val="005D028B"/>
    <w:rsid w:val="005D29D3"/>
    <w:rsid w:val="00614BB1"/>
    <w:rsid w:val="00626133"/>
    <w:rsid w:val="00631783"/>
    <w:rsid w:val="006520FC"/>
    <w:rsid w:val="00654F3D"/>
    <w:rsid w:val="00674516"/>
    <w:rsid w:val="006B1052"/>
    <w:rsid w:val="006B15B7"/>
    <w:rsid w:val="006C3F72"/>
    <w:rsid w:val="006D20E9"/>
    <w:rsid w:val="006E0275"/>
    <w:rsid w:val="00747156"/>
    <w:rsid w:val="00757F07"/>
    <w:rsid w:val="007668C5"/>
    <w:rsid w:val="0077380A"/>
    <w:rsid w:val="0078246A"/>
    <w:rsid w:val="0078794A"/>
    <w:rsid w:val="007A2E5D"/>
    <w:rsid w:val="007C007B"/>
    <w:rsid w:val="007C5A7B"/>
    <w:rsid w:val="007D11F6"/>
    <w:rsid w:val="007F5AC0"/>
    <w:rsid w:val="00803FE9"/>
    <w:rsid w:val="00816E31"/>
    <w:rsid w:val="00834B83"/>
    <w:rsid w:val="008444C3"/>
    <w:rsid w:val="00872F5A"/>
    <w:rsid w:val="00873524"/>
    <w:rsid w:val="008876AC"/>
    <w:rsid w:val="008B4277"/>
    <w:rsid w:val="008C42A5"/>
    <w:rsid w:val="008C70A0"/>
    <w:rsid w:val="008D7ECA"/>
    <w:rsid w:val="008E0B3B"/>
    <w:rsid w:val="008E6104"/>
    <w:rsid w:val="008F2F59"/>
    <w:rsid w:val="00907423"/>
    <w:rsid w:val="00921C89"/>
    <w:rsid w:val="00924E24"/>
    <w:rsid w:val="0093291B"/>
    <w:rsid w:val="009428C2"/>
    <w:rsid w:val="0094413F"/>
    <w:rsid w:val="009822F7"/>
    <w:rsid w:val="00982BEC"/>
    <w:rsid w:val="00985D26"/>
    <w:rsid w:val="009A3C49"/>
    <w:rsid w:val="009A4D2E"/>
    <w:rsid w:val="009B7AD7"/>
    <w:rsid w:val="009C0686"/>
    <w:rsid w:val="009C7242"/>
    <w:rsid w:val="009D5237"/>
    <w:rsid w:val="009F6F70"/>
    <w:rsid w:val="00A05143"/>
    <w:rsid w:val="00A177B1"/>
    <w:rsid w:val="00A23AD3"/>
    <w:rsid w:val="00A23CDC"/>
    <w:rsid w:val="00A2617E"/>
    <w:rsid w:val="00A61DAC"/>
    <w:rsid w:val="00A83410"/>
    <w:rsid w:val="00A84B15"/>
    <w:rsid w:val="00A90D6D"/>
    <w:rsid w:val="00A9152B"/>
    <w:rsid w:val="00A9258C"/>
    <w:rsid w:val="00A93F7A"/>
    <w:rsid w:val="00AA773A"/>
    <w:rsid w:val="00AD4A6A"/>
    <w:rsid w:val="00AD7452"/>
    <w:rsid w:val="00B07F94"/>
    <w:rsid w:val="00B10647"/>
    <w:rsid w:val="00B279D2"/>
    <w:rsid w:val="00B722CB"/>
    <w:rsid w:val="00B8592E"/>
    <w:rsid w:val="00B90AED"/>
    <w:rsid w:val="00B9557B"/>
    <w:rsid w:val="00BA0BBE"/>
    <w:rsid w:val="00BC1902"/>
    <w:rsid w:val="00BC5F27"/>
    <w:rsid w:val="00BC62AA"/>
    <w:rsid w:val="00BF6CB6"/>
    <w:rsid w:val="00C10E73"/>
    <w:rsid w:val="00C266A7"/>
    <w:rsid w:val="00C61F4D"/>
    <w:rsid w:val="00C66140"/>
    <w:rsid w:val="00C67C48"/>
    <w:rsid w:val="00C728C3"/>
    <w:rsid w:val="00C7585B"/>
    <w:rsid w:val="00C861A1"/>
    <w:rsid w:val="00C90AE3"/>
    <w:rsid w:val="00C96333"/>
    <w:rsid w:val="00CA4E8D"/>
    <w:rsid w:val="00CA595E"/>
    <w:rsid w:val="00CC5935"/>
    <w:rsid w:val="00CD3EE8"/>
    <w:rsid w:val="00CD44BC"/>
    <w:rsid w:val="00CE1C45"/>
    <w:rsid w:val="00CF1082"/>
    <w:rsid w:val="00CF1CB2"/>
    <w:rsid w:val="00D07B20"/>
    <w:rsid w:val="00D3586F"/>
    <w:rsid w:val="00D579CD"/>
    <w:rsid w:val="00DA1F82"/>
    <w:rsid w:val="00DB73B9"/>
    <w:rsid w:val="00DC2592"/>
    <w:rsid w:val="00E00C63"/>
    <w:rsid w:val="00E13A4D"/>
    <w:rsid w:val="00E15C61"/>
    <w:rsid w:val="00E2407D"/>
    <w:rsid w:val="00E25EB8"/>
    <w:rsid w:val="00E26E83"/>
    <w:rsid w:val="00E41BB0"/>
    <w:rsid w:val="00E61577"/>
    <w:rsid w:val="00E73049"/>
    <w:rsid w:val="00E9186B"/>
    <w:rsid w:val="00E93C4E"/>
    <w:rsid w:val="00E96C98"/>
    <w:rsid w:val="00EA1587"/>
    <w:rsid w:val="00EA6700"/>
    <w:rsid w:val="00EB6357"/>
    <w:rsid w:val="00EE0BE9"/>
    <w:rsid w:val="00EF3A47"/>
    <w:rsid w:val="00EF5E52"/>
    <w:rsid w:val="00EF5FBD"/>
    <w:rsid w:val="00F05CF0"/>
    <w:rsid w:val="00F066FF"/>
    <w:rsid w:val="00F13F78"/>
    <w:rsid w:val="00F310EB"/>
    <w:rsid w:val="00F45525"/>
    <w:rsid w:val="00F57AE1"/>
    <w:rsid w:val="00F7266A"/>
    <w:rsid w:val="00F932FA"/>
    <w:rsid w:val="00FA5CC4"/>
    <w:rsid w:val="00FB5EC4"/>
    <w:rsid w:val="00FD0D4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A8026F"/>
  <w15:chartTrackingRefBased/>
  <w15:docId w15:val="{12A7FF00-BFA5-4FFF-AC7F-340CAB957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C70A0"/>
    <w:pPr>
      <w:spacing w:after="3" w:line="248" w:lineRule="auto"/>
      <w:ind w:left="449" w:hanging="10"/>
      <w:jc w:val="both"/>
    </w:pPr>
    <w:rPr>
      <w:rFonts w:ascii="Calibri" w:eastAsia="Calibri" w:hAnsi="Calibri" w:cs="Calibri"/>
      <w:color w:val="000000"/>
      <w:lang w:eastAsia="sl-SI"/>
    </w:rPr>
  </w:style>
  <w:style w:type="paragraph" w:styleId="Naslov1">
    <w:name w:val="heading 1"/>
    <w:next w:val="Navaden"/>
    <w:link w:val="Naslov1Znak"/>
    <w:uiPriority w:val="9"/>
    <w:unhideWhenUsed/>
    <w:qFormat/>
    <w:rsid w:val="008C70A0"/>
    <w:pPr>
      <w:keepNext/>
      <w:keepLines/>
      <w:spacing w:after="1"/>
      <w:ind w:left="10" w:hanging="10"/>
      <w:outlineLvl w:val="0"/>
    </w:pPr>
    <w:rPr>
      <w:rFonts w:ascii="Calibri" w:eastAsia="Calibri" w:hAnsi="Calibri" w:cs="Calibri"/>
      <w:b/>
      <w:color w:val="2E74B5"/>
      <w:sz w:val="32"/>
      <w:lang w:eastAsia="sl-SI"/>
    </w:rPr>
  </w:style>
  <w:style w:type="paragraph" w:styleId="Naslov2">
    <w:name w:val="heading 2"/>
    <w:next w:val="Navaden"/>
    <w:link w:val="Naslov2Znak"/>
    <w:uiPriority w:val="9"/>
    <w:unhideWhenUsed/>
    <w:qFormat/>
    <w:rsid w:val="008C70A0"/>
    <w:pPr>
      <w:keepNext/>
      <w:keepLines/>
      <w:spacing w:after="5" w:line="250" w:lineRule="auto"/>
      <w:ind w:left="10" w:hanging="10"/>
      <w:outlineLvl w:val="1"/>
    </w:pPr>
    <w:rPr>
      <w:rFonts w:ascii="Calibri" w:eastAsia="Calibri" w:hAnsi="Calibri" w:cs="Calibri"/>
      <w:b/>
      <w:color w:val="1F4D78"/>
      <w:sz w:val="24"/>
      <w:lang w:eastAsia="sl-SI"/>
    </w:rPr>
  </w:style>
  <w:style w:type="paragraph" w:styleId="Naslov3">
    <w:name w:val="heading 3"/>
    <w:basedOn w:val="Navaden"/>
    <w:next w:val="Navaden"/>
    <w:link w:val="Naslov3Znak"/>
    <w:uiPriority w:val="9"/>
    <w:unhideWhenUsed/>
    <w:qFormat/>
    <w:rsid w:val="00E26E8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8C70A0"/>
    <w:rPr>
      <w:rFonts w:ascii="Calibri" w:eastAsia="Calibri" w:hAnsi="Calibri" w:cs="Calibri"/>
      <w:b/>
      <w:color w:val="2E74B5"/>
      <w:sz w:val="32"/>
      <w:lang w:eastAsia="sl-SI"/>
    </w:rPr>
  </w:style>
  <w:style w:type="character" w:customStyle="1" w:styleId="Naslov2Znak">
    <w:name w:val="Naslov 2 Znak"/>
    <w:basedOn w:val="Privzetapisavaodstavka"/>
    <w:link w:val="Naslov2"/>
    <w:uiPriority w:val="9"/>
    <w:rsid w:val="008C70A0"/>
    <w:rPr>
      <w:rFonts w:ascii="Calibri" w:eastAsia="Calibri" w:hAnsi="Calibri" w:cs="Calibri"/>
      <w:b/>
      <w:color w:val="1F4D78"/>
      <w:sz w:val="24"/>
      <w:lang w:eastAsia="sl-SI"/>
    </w:rPr>
  </w:style>
  <w:style w:type="paragraph" w:styleId="Kazalovsebine1">
    <w:name w:val="toc 1"/>
    <w:hidden/>
    <w:uiPriority w:val="39"/>
    <w:rsid w:val="008C70A0"/>
    <w:pPr>
      <w:spacing w:after="101" w:line="258" w:lineRule="auto"/>
      <w:ind w:left="231" w:right="26" w:hanging="10"/>
      <w:jc w:val="both"/>
    </w:pPr>
    <w:rPr>
      <w:rFonts w:ascii="Calibri" w:eastAsia="Calibri" w:hAnsi="Calibri" w:cs="Calibri"/>
      <w:b/>
      <w:color w:val="000000"/>
      <w:lang w:eastAsia="sl-SI"/>
    </w:rPr>
  </w:style>
  <w:style w:type="paragraph" w:styleId="Kazalovsebine2">
    <w:name w:val="toc 2"/>
    <w:hidden/>
    <w:uiPriority w:val="39"/>
    <w:rsid w:val="008C70A0"/>
    <w:pPr>
      <w:spacing w:after="101" w:line="258" w:lineRule="auto"/>
      <w:ind w:left="464" w:right="23" w:hanging="10"/>
      <w:jc w:val="both"/>
    </w:pPr>
    <w:rPr>
      <w:rFonts w:ascii="Calibri" w:eastAsia="Calibri" w:hAnsi="Calibri" w:cs="Calibri"/>
      <w:b/>
      <w:color w:val="000000"/>
      <w:lang w:eastAsia="sl-SI"/>
    </w:rPr>
  </w:style>
  <w:style w:type="character" w:styleId="Hiperpovezava">
    <w:name w:val="Hyperlink"/>
    <w:basedOn w:val="Privzetapisavaodstavka"/>
    <w:uiPriority w:val="99"/>
    <w:unhideWhenUsed/>
    <w:rsid w:val="008C70A0"/>
    <w:rPr>
      <w:color w:val="0563C1" w:themeColor="hyperlink"/>
      <w:u w:val="single"/>
    </w:rPr>
  </w:style>
  <w:style w:type="paragraph" w:styleId="Besedilooblaka">
    <w:name w:val="Balloon Text"/>
    <w:basedOn w:val="Navaden"/>
    <w:link w:val="BesedilooblakaZnak"/>
    <w:uiPriority w:val="99"/>
    <w:semiHidden/>
    <w:unhideWhenUsed/>
    <w:rsid w:val="008C70A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C70A0"/>
    <w:rPr>
      <w:rFonts w:ascii="Segoe UI" w:eastAsia="Calibri" w:hAnsi="Segoe UI" w:cs="Segoe UI"/>
      <w:color w:val="000000"/>
      <w:sz w:val="18"/>
      <w:szCs w:val="18"/>
      <w:lang w:eastAsia="sl-SI"/>
    </w:rPr>
  </w:style>
  <w:style w:type="paragraph" w:styleId="Kazalovsebine3">
    <w:name w:val="toc 3"/>
    <w:basedOn w:val="Navaden"/>
    <w:next w:val="Navaden"/>
    <w:autoRedefine/>
    <w:uiPriority w:val="39"/>
    <w:unhideWhenUsed/>
    <w:rsid w:val="008C70A0"/>
    <w:pPr>
      <w:spacing w:after="100" w:line="259" w:lineRule="auto"/>
      <w:ind w:left="440" w:firstLine="0"/>
      <w:jc w:val="left"/>
    </w:pPr>
    <w:rPr>
      <w:rFonts w:asciiTheme="minorHAnsi" w:eastAsiaTheme="minorEastAsia" w:hAnsiTheme="minorHAnsi" w:cstheme="minorBidi"/>
      <w:color w:val="auto"/>
    </w:rPr>
  </w:style>
  <w:style w:type="paragraph" w:styleId="Kazalovsebine4">
    <w:name w:val="toc 4"/>
    <w:basedOn w:val="Navaden"/>
    <w:next w:val="Navaden"/>
    <w:autoRedefine/>
    <w:uiPriority w:val="39"/>
    <w:unhideWhenUsed/>
    <w:rsid w:val="008C70A0"/>
    <w:pPr>
      <w:spacing w:after="100" w:line="259" w:lineRule="auto"/>
      <w:ind w:left="660" w:firstLine="0"/>
      <w:jc w:val="left"/>
    </w:pPr>
    <w:rPr>
      <w:rFonts w:asciiTheme="minorHAnsi" w:eastAsiaTheme="minorEastAsia" w:hAnsiTheme="minorHAnsi" w:cstheme="minorBidi"/>
      <w:color w:val="auto"/>
    </w:rPr>
  </w:style>
  <w:style w:type="paragraph" w:styleId="Kazalovsebine5">
    <w:name w:val="toc 5"/>
    <w:basedOn w:val="Navaden"/>
    <w:next w:val="Navaden"/>
    <w:autoRedefine/>
    <w:uiPriority w:val="39"/>
    <w:unhideWhenUsed/>
    <w:rsid w:val="008C70A0"/>
    <w:pPr>
      <w:spacing w:after="100" w:line="259" w:lineRule="auto"/>
      <w:ind w:left="880" w:firstLine="0"/>
      <w:jc w:val="left"/>
    </w:pPr>
    <w:rPr>
      <w:rFonts w:asciiTheme="minorHAnsi" w:eastAsiaTheme="minorEastAsia" w:hAnsiTheme="minorHAnsi" w:cstheme="minorBidi"/>
      <w:color w:val="auto"/>
    </w:rPr>
  </w:style>
  <w:style w:type="paragraph" w:styleId="Kazalovsebine6">
    <w:name w:val="toc 6"/>
    <w:basedOn w:val="Navaden"/>
    <w:next w:val="Navaden"/>
    <w:autoRedefine/>
    <w:uiPriority w:val="39"/>
    <w:unhideWhenUsed/>
    <w:rsid w:val="008C70A0"/>
    <w:pPr>
      <w:spacing w:after="100" w:line="259" w:lineRule="auto"/>
      <w:ind w:left="1100" w:firstLine="0"/>
      <w:jc w:val="left"/>
    </w:pPr>
    <w:rPr>
      <w:rFonts w:asciiTheme="minorHAnsi" w:eastAsiaTheme="minorEastAsia" w:hAnsiTheme="minorHAnsi" w:cstheme="minorBidi"/>
      <w:color w:val="auto"/>
    </w:rPr>
  </w:style>
  <w:style w:type="paragraph" w:styleId="Kazalovsebine7">
    <w:name w:val="toc 7"/>
    <w:basedOn w:val="Navaden"/>
    <w:next w:val="Navaden"/>
    <w:autoRedefine/>
    <w:uiPriority w:val="39"/>
    <w:unhideWhenUsed/>
    <w:rsid w:val="008C70A0"/>
    <w:pPr>
      <w:spacing w:after="100" w:line="259" w:lineRule="auto"/>
      <w:ind w:left="1320" w:firstLine="0"/>
      <w:jc w:val="left"/>
    </w:pPr>
    <w:rPr>
      <w:rFonts w:asciiTheme="minorHAnsi" w:eastAsiaTheme="minorEastAsia" w:hAnsiTheme="minorHAnsi" w:cstheme="minorBidi"/>
      <w:color w:val="auto"/>
    </w:rPr>
  </w:style>
  <w:style w:type="paragraph" w:styleId="Kazalovsebine8">
    <w:name w:val="toc 8"/>
    <w:basedOn w:val="Navaden"/>
    <w:next w:val="Navaden"/>
    <w:autoRedefine/>
    <w:uiPriority w:val="39"/>
    <w:unhideWhenUsed/>
    <w:rsid w:val="008C70A0"/>
    <w:pPr>
      <w:spacing w:after="100" w:line="259" w:lineRule="auto"/>
      <w:ind w:left="1540" w:firstLine="0"/>
      <w:jc w:val="left"/>
    </w:pPr>
    <w:rPr>
      <w:rFonts w:asciiTheme="minorHAnsi" w:eastAsiaTheme="minorEastAsia" w:hAnsiTheme="minorHAnsi" w:cstheme="minorBidi"/>
      <w:color w:val="auto"/>
    </w:rPr>
  </w:style>
  <w:style w:type="paragraph" w:styleId="Kazalovsebine9">
    <w:name w:val="toc 9"/>
    <w:basedOn w:val="Navaden"/>
    <w:next w:val="Navaden"/>
    <w:autoRedefine/>
    <w:uiPriority w:val="39"/>
    <w:unhideWhenUsed/>
    <w:rsid w:val="008C70A0"/>
    <w:pPr>
      <w:spacing w:after="100" w:line="259" w:lineRule="auto"/>
      <w:ind w:left="1760" w:firstLine="0"/>
      <w:jc w:val="left"/>
    </w:pPr>
    <w:rPr>
      <w:rFonts w:asciiTheme="minorHAnsi" w:eastAsiaTheme="minorEastAsia" w:hAnsiTheme="minorHAnsi" w:cstheme="minorBidi"/>
      <w:color w:val="auto"/>
    </w:rPr>
  </w:style>
  <w:style w:type="character" w:customStyle="1" w:styleId="UnresolvedMention1">
    <w:name w:val="Unresolved Mention1"/>
    <w:basedOn w:val="Privzetapisavaodstavka"/>
    <w:uiPriority w:val="99"/>
    <w:semiHidden/>
    <w:unhideWhenUsed/>
    <w:rsid w:val="008C70A0"/>
    <w:rPr>
      <w:color w:val="605E5C"/>
      <w:shd w:val="clear" w:color="auto" w:fill="E1DFDD"/>
    </w:rPr>
  </w:style>
  <w:style w:type="paragraph" w:styleId="Odstavekseznama">
    <w:name w:val="List Paragraph"/>
    <w:basedOn w:val="Navaden"/>
    <w:uiPriority w:val="34"/>
    <w:qFormat/>
    <w:rsid w:val="008C70A0"/>
    <w:pPr>
      <w:ind w:left="720"/>
      <w:contextualSpacing/>
    </w:pPr>
  </w:style>
  <w:style w:type="character" w:customStyle="1" w:styleId="Naslov3Znak">
    <w:name w:val="Naslov 3 Znak"/>
    <w:basedOn w:val="Privzetapisavaodstavka"/>
    <w:link w:val="Naslov3"/>
    <w:uiPriority w:val="9"/>
    <w:rsid w:val="00E26E83"/>
    <w:rPr>
      <w:rFonts w:asciiTheme="majorHAnsi" w:eastAsiaTheme="majorEastAsia" w:hAnsiTheme="majorHAnsi" w:cstheme="majorBidi"/>
      <w:color w:val="1F3763" w:themeColor="accent1" w:themeShade="7F"/>
      <w:sz w:val="24"/>
      <w:szCs w:val="24"/>
      <w:lang w:eastAsia="sl-SI"/>
    </w:rPr>
  </w:style>
  <w:style w:type="paragraph" w:styleId="Glava">
    <w:name w:val="header"/>
    <w:basedOn w:val="Navaden"/>
    <w:link w:val="GlavaZnak"/>
    <w:uiPriority w:val="99"/>
    <w:unhideWhenUsed/>
    <w:rsid w:val="00B07F94"/>
    <w:pPr>
      <w:tabs>
        <w:tab w:val="center" w:pos="4536"/>
        <w:tab w:val="right" w:pos="9072"/>
      </w:tabs>
      <w:spacing w:after="0" w:line="240" w:lineRule="auto"/>
    </w:pPr>
  </w:style>
  <w:style w:type="character" w:customStyle="1" w:styleId="GlavaZnak">
    <w:name w:val="Glava Znak"/>
    <w:basedOn w:val="Privzetapisavaodstavka"/>
    <w:link w:val="Glava"/>
    <w:uiPriority w:val="99"/>
    <w:rsid w:val="00B07F94"/>
    <w:rPr>
      <w:rFonts w:ascii="Calibri" w:eastAsia="Calibri" w:hAnsi="Calibri" w:cs="Calibri"/>
      <w:color w:val="000000"/>
      <w:lang w:eastAsia="sl-SI"/>
    </w:rPr>
  </w:style>
  <w:style w:type="paragraph" w:styleId="Noga">
    <w:name w:val="footer"/>
    <w:basedOn w:val="Navaden"/>
    <w:link w:val="NogaZnak"/>
    <w:uiPriority w:val="99"/>
    <w:unhideWhenUsed/>
    <w:rsid w:val="00B07F94"/>
    <w:pPr>
      <w:tabs>
        <w:tab w:val="center" w:pos="4536"/>
        <w:tab w:val="right" w:pos="9072"/>
      </w:tabs>
      <w:spacing w:after="0" w:line="240" w:lineRule="auto"/>
    </w:pPr>
  </w:style>
  <w:style w:type="character" w:customStyle="1" w:styleId="NogaZnak">
    <w:name w:val="Noga Znak"/>
    <w:basedOn w:val="Privzetapisavaodstavka"/>
    <w:link w:val="Noga"/>
    <w:uiPriority w:val="99"/>
    <w:rsid w:val="00B07F94"/>
    <w:rPr>
      <w:rFonts w:ascii="Calibri" w:eastAsia="Calibri" w:hAnsi="Calibri" w:cs="Calibri"/>
      <w:color w:val="000000"/>
      <w:lang w:eastAsia="sl-SI"/>
    </w:rPr>
  </w:style>
  <w:style w:type="paragraph" w:styleId="Sprotnaopomba-besedilo">
    <w:name w:val="footnote text"/>
    <w:basedOn w:val="Navaden"/>
    <w:link w:val="Sprotnaopomba-besediloZnak"/>
    <w:semiHidden/>
    <w:unhideWhenUsed/>
    <w:rsid w:val="00631783"/>
    <w:pPr>
      <w:spacing w:after="0" w:line="240" w:lineRule="auto"/>
      <w:ind w:left="0" w:firstLine="0"/>
      <w:jc w:val="left"/>
    </w:pPr>
    <w:rPr>
      <w:rFonts w:ascii="Arial" w:eastAsia="Times New Roman" w:hAnsi="Arial" w:cs="Times New Roman"/>
      <w:color w:val="auto"/>
      <w:sz w:val="20"/>
      <w:szCs w:val="20"/>
      <w:lang w:val="en-US" w:eastAsia="en-US"/>
    </w:rPr>
  </w:style>
  <w:style w:type="character" w:customStyle="1" w:styleId="Sprotnaopomba-besediloZnak">
    <w:name w:val="Sprotna opomba - besedilo Znak"/>
    <w:basedOn w:val="Privzetapisavaodstavka"/>
    <w:link w:val="Sprotnaopomba-besedilo"/>
    <w:semiHidden/>
    <w:rsid w:val="00631783"/>
    <w:rPr>
      <w:rFonts w:ascii="Arial" w:eastAsia="Times New Roman" w:hAnsi="Arial" w:cs="Times New Roman"/>
      <w:sz w:val="20"/>
      <w:szCs w:val="20"/>
      <w:lang w:val="en-US"/>
    </w:rPr>
  </w:style>
  <w:style w:type="paragraph" w:styleId="Konnaopomba-besedilo">
    <w:name w:val="endnote text"/>
    <w:basedOn w:val="Navaden"/>
    <w:link w:val="Konnaopomba-besediloZnak"/>
    <w:semiHidden/>
    <w:unhideWhenUsed/>
    <w:rsid w:val="00631783"/>
    <w:pPr>
      <w:spacing w:after="0" w:line="240" w:lineRule="auto"/>
      <w:ind w:left="0" w:firstLine="0"/>
      <w:jc w:val="left"/>
    </w:pPr>
    <w:rPr>
      <w:rFonts w:ascii="Arial" w:eastAsia="Times New Roman" w:hAnsi="Arial" w:cs="Times New Roman"/>
      <w:color w:val="auto"/>
      <w:sz w:val="20"/>
      <w:szCs w:val="20"/>
      <w:lang w:val="en-US" w:eastAsia="en-US"/>
    </w:rPr>
  </w:style>
  <w:style w:type="character" w:customStyle="1" w:styleId="Konnaopomba-besediloZnak">
    <w:name w:val="Končna opomba - besedilo Znak"/>
    <w:basedOn w:val="Privzetapisavaodstavka"/>
    <w:link w:val="Konnaopomba-besedilo"/>
    <w:semiHidden/>
    <w:rsid w:val="00631783"/>
    <w:rPr>
      <w:rFonts w:ascii="Arial" w:eastAsia="Times New Roman" w:hAnsi="Arial" w:cs="Times New Roman"/>
      <w:sz w:val="20"/>
      <w:szCs w:val="20"/>
      <w:lang w:val="en-US"/>
    </w:rPr>
  </w:style>
  <w:style w:type="character" w:styleId="Sprotnaopomba-sklic">
    <w:name w:val="footnote reference"/>
    <w:basedOn w:val="Privzetapisavaodstavka"/>
    <w:semiHidden/>
    <w:unhideWhenUsed/>
    <w:rsid w:val="00631783"/>
    <w:rPr>
      <w:vertAlign w:val="superscript"/>
    </w:rPr>
  </w:style>
  <w:style w:type="character" w:customStyle="1" w:styleId="UnresolvedMention2">
    <w:name w:val="Unresolved Mention2"/>
    <w:basedOn w:val="Privzetapisavaodstavka"/>
    <w:uiPriority w:val="99"/>
    <w:semiHidden/>
    <w:unhideWhenUsed/>
    <w:rsid w:val="00872F5A"/>
    <w:rPr>
      <w:color w:val="605E5C"/>
      <w:shd w:val="clear" w:color="auto" w:fill="E1DFDD"/>
    </w:rPr>
  </w:style>
  <w:style w:type="paragraph" w:styleId="Podnaslov">
    <w:name w:val="Subtitle"/>
    <w:basedOn w:val="Navaden"/>
    <w:next w:val="Navaden"/>
    <w:link w:val="PodnaslovZnak"/>
    <w:uiPriority w:val="11"/>
    <w:qFormat/>
    <w:rsid w:val="00E13A4D"/>
    <w:pPr>
      <w:numPr>
        <w:ilvl w:val="1"/>
      </w:numPr>
      <w:spacing w:after="160"/>
      <w:ind w:left="449" w:hanging="10"/>
    </w:pPr>
    <w:rPr>
      <w:rFonts w:asciiTheme="minorHAnsi" w:eastAsiaTheme="minorEastAsia" w:hAnsiTheme="minorHAnsi" w:cstheme="minorBidi"/>
      <w:color w:val="5A5A5A" w:themeColor="text1" w:themeTint="A5"/>
      <w:spacing w:val="15"/>
    </w:rPr>
  </w:style>
  <w:style w:type="character" w:customStyle="1" w:styleId="PodnaslovZnak">
    <w:name w:val="Podnaslov Znak"/>
    <w:basedOn w:val="Privzetapisavaodstavka"/>
    <w:link w:val="Podnaslov"/>
    <w:uiPriority w:val="11"/>
    <w:rsid w:val="00E13A4D"/>
    <w:rPr>
      <w:rFonts w:eastAsiaTheme="minorEastAsia"/>
      <w:color w:val="5A5A5A" w:themeColor="text1" w:themeTint="A5"/>
      <w:spacing w:val="15"/>
      <w:lang w:eastAsia="sl-SI"/>
    </w:rPr>
  </w:style>
  <w:style w:type="table" w:customStyle="1" w:styleId="Tabelamrea1">
    <w:name w:val="Tabela – mreža1"/>
    <w:basedOn w:val="Navadnatabela"/>
    <w:next w:val="Tabelamrea"/>
    <w:uiPriority w:val="39"/>
    <w:rsid w:val="00E615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E615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BC1902"/>
    <w:rPr>
      <w:sz w:val="16"/>
      <w:szCs w:val="16"/>
    </w:rPr>
  </w:style>
  <w:style w:type="paragraph" w:styleId="Pripombabesedilo">
    <w:name w:val="annotation text"/>
    <w:basedOn w:val="Navaden"/>
    <w:link w:val="PripombabesediloZnak"/>
    <w:uiPriority w:val="99"/>
    <w:semiHidden/>
    <w:unhideWhenUsed/>
    <w:rsid w:val="00BC1902"/>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BC1902"/>
    <w:rPr>
      <w:rFonts w:ascii="Calibri" w:eastAsia="Calibri" w:hAnsi="Calibri" w:cs="Calibri"/>
      <w:color w:val="000000"/>
      <w:sz w:val="20"/>
      <w:szCs w:val="20"/>
      <w:lang w:eastAsia="sl-SI"/>
    </w:rPr>
  </w:style>
  <w:style w:type="paragraph" w:styleId="Zadevapripombe">
    <w:name w:val="annotation subject"/>
    <w:basedOn w:val="Pripombabesedilo"/>
    <w:next w:val="Pripombabesedilo"/>
    <w:link w:val="ZadevapripombeZnak"/>
    <w:uiPriority w:val="99"/>
    <w:semiHidden/>
    <w:unhideWhenUsed/>
    <w:rsid w:val="00BC1902"/>
    <w:rPr>
      <w:b/>
      <w:bCs/>
    </w:rPr>
  </w:style>
  <w:style w:type="character" w:customStyle="1" w:styleId="ZadevapripombeZnak">
    <w:name w:val="Zadeva pripombe Znak"/>
    <w:basedOn w:val="PripombabesediloZnak"/>
    <w:link w:val="Zadevapripombe"/>
    <w:uiPriority w:val="99"/>
    <w:semiHidden/>
    <w:rsid w:val="00BC1902"/>
    <w:rPr>
      <w:rFonts w:ascii="Calibri" w:eastAsia="Calibri" w:hAnsi="Calibri" w:cs="Calibri"/>
      <w:b/>
      <w:bCs/>
      <w:color w:val="000000"/>
      <w:sz w:val="20"/>
      <w:szCs w:val="20"/>
      <w:lang w:eastAsia="sl-SI"/>
    </w:rPr>
  </w:style>
  <w:style w:type="character" w:styleId="SledenaHiperpovezava">
    <w:name w:val="FollowedHyperlink"/>
    <w:basedOn w:val="Privzetapisavaodstavka"/>
    <w:uiPriority w:val="99"/>
    <w:semiHidden/>
    <w:unhideWhenUsed/>
    <w:rsid w:val="00AD745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133936">
      <w:bodyDiv w:val="1"/>
      <w:marLeft w:val="0"/>
      <w:marRight w:val="0"/>
      <w:marTop w:val="0"/>
      <w:marBottom w:val="0"/>
      <w:divBdr>
        <w:top w:val="none" w:sz="0" w:space="0" w:color="auto"/>
        <w:left w:val="none" w:sz="0" w:space="0" w:color="auto"/>
        <w:bottom w:val="none" w:sz="0" w:space="0" w:color="auto"/>
        <w:right w:val="none" w:sz="0" w:space="0" w:color="auto"/>
      </w:divBdr>
    </w:div>
    <w:div w:id="58599642">
      <w:bodyDiv w:val="1"/>
      <w:marLeft w:val="0"/>
      <w:marRight w:val="0"/>
      <w:marTop w:val="0"/>
      <w:marBottom w:val="0"/>
      <w:divBdr>
        <w:top w:val="none" w:sz="0" w:space="0" w:color="auto"/>
        <w:left w:val="none" w:sz="0" w:space="0" w:color="auto"/>
        <w:bottom w:val="none" w:sz="0" w:space="0" w:color="auto"/>
        <w:right w:val="none" w:sz="0" w:space="0" w:color="auto"/>
      </w:divBdr>
    </w:div>
    <w:div w:id="59014069">
      <w:bodyDiv w:val="1"/>
      <w:marLeft w:val="0"/>
      <w:marRight w:val="0"/>
      <w:marTop w:val="0"/>
      <w:marBottom w:val="0"/>
      <w:divBdr>
        <w:top w:val="none" w:sz="0" w:space="0" w:color="auto"/>
        <w:left w:val="none" w:sz="0" w:space="0" w:color="auto"/>
        <w:bottom w:val="none" w:sz="0" w:space="0" w:color="auto"/>
        <w:right w:val="none" w:sz="0" w:space="0" w:color="auto"/>
      </w:divBdr>
    </w:div>
    <w:div w:id="62989309">
      <w:bodyDiv w:val="1"/>
      <w:marLeft w:val="0"/>
      <w:marRight w:val="0"/>
      <w:marTop w:val="0"/>
      <w:marBottom w:val="0"/>
      <w:divBdr>
        <w:top w:val="none" w:sz="0" w:space="0" w:color="auto"/>
        <w:left w:val="none" w:sz="0" w:space="0" w:color="auto"/>
        <w:bottom w:val="none" w:sz="0" w:space="0" w:color="auto"/>
        <w:right w:val="none" w:sz="0" w:space="0" w:color="auto"/>
      </w:divBdr>
    </w:div>
    <w:div w:id="107118023">
      <w:bodyDiv w:val="1"/>
      <w:marLeft w:val="0"/>
      <w:marRight w:val="0"/>
      <w:marTop w:val="0"/>
      <w:marBottom w:val="0"/>
      <w:divBdr>
        <w:top w:val="none" w:sz="0" w:space="0" w:color="auto"/>
        <w:left w:val="none" w:sz="0" w:space="0" w:color="auto"/>
        <w:bottom w:val="none" w:sz="0" w:space="0" w:color="auto"/>
        <w:right w:val="none" w:sz="0" w:space="0" w:color="auto"/>
      </w:divBdr>
    </w:div>
    <w:div w:id="172040225">
      <w:bodyDiv w:val="1"/>
      <w:marLeft w:val="0"/>
      <w:marRight w:val="0"/>
      <w:marTop w:val="0"/>
      <w:marBottom w:val="0"/>
      <w:divBdr>
        <w:top w:val="none" w:sz="0" w:space="0" w:color="auto"/>
        <w:left w:val="none" w:sz="0" w:space="0" w:color="auto"/>
        <w:bottom w:val="none" w:sz="0" w:space="0" w:color="auto"/>
        <w:right w:val="none" w:sz="0" w:space="0" w:color="auto"/>
      </w:divBdr>
    </w:div>
    <w:div w:id="235672452">
      <w:bodyDiv w:val="1"/>
      <w:marLeft w:val="0"/>
      <w:marRight w:val="0"/>
      <w:marTop w:val="0"/>
      <w:marBottom w:val="0"/>
      <w:divBdr>
        <w:top w:val="none" w:sz="0" w:space="0" w:color="auto"/>
        <w:left w:val="none" w:sz="0" w:space="0" w:color="auto"/>
        <w:bottom w:val="none" w:sz="0" w:space="0" w:color="auto"/>
        <w:right w:val="none" w:sz="0" w:space="0" w:color="auto"/>
      </w:divBdr>
    </w:div>
    <w:div w:id="298456286">
      <w:bodyDiv w:val="1"/>
      <w:marLeft w:val="0"/>
      <w:marRight w:val="0"/>
      <w:marTop w:val="0"/>
      <w:marBottom w:val="0"/>
      <w:divBdr>
        <w:top w:val="none" w:sz="0" w:space="0" w:color="auto"/>
        <w:left w:val="none" w:sz="0" w:space="0" w:color="auto"/>
        <w:bottom w:val="none" w:sz="0" w:space="0" w:color="auto"/>
        <w:right w:val="none" w:sz="0" w:space="0" w:color="auto"/>
      </w:divBdr>
    </w:div>
    <w:div w:id="344868411">
      <w:bodyDiv w:val="1"/>
      <w:marLeft w:val="0"/>
      <w:marRight w:val="0"/>
      <w:marTop w:val="0"/>
      <w:marBottom w:val="0"/>
      <w:divBdr>
        <w:top w:val="none" w:sz="0" w:space="0" w:color="auto"/>
        <w:left w:val="none" w:sz="0" w:space="0" w:color="auto"/>
        <w:bottom w:val="none" w:sz="0" w:space="0" w:color="auto"/>
        <w:right w:val="none" w:sz="0" w:space="0" w:color="auto"/>
      </w:divBdr>
    </w:div>
    <w:div w:id="423887285">
      <w:bodyDiv w:val="1"/>
      <w:marLeft w:val="0"/>
      <w:marRight w:val="0"/>
      <w:marTop w:val="0"/>
      <w:marBottom w:val="0"/>
      <w:divBdr>
        <w:top w:val="none" w:sz="0" w:space="0" w:color="auto"/>
        <w:left w:val="none" w:sz="0" w:space="0" w:color="auto"/>
        <w:bottom w:val="none" w:sz="0" w:space="0" w:color="auto"/>
        <w:right w:val="none" w:sz="0" w:space="0" w:color="auto"/>
      </w:divBdr>
    </w:div>
    <w:div w:id="451558727">
      <w:bodyDiv w:val="1"/>
      <w:marLeft w:val="0"/>
      <w:marRight w:val="0"/>
      <w:marTop w:val="0"/>
      <w:marBottom w:val="0"/>
      <w:divBdr>
        <w:top w:val="none" w:sz="0" w:space="0" w:color="auto"/>
        <w:left w:val="none" w:sz="0" w:space="0" w:color="auto"/>
        <w:bottom w:val="none" w:sz="0" w:space="0" w:color="auto"/>
        <w:right w:val="none" w:sz="0" w:space="0" w:color="auto"/>
      </w:divBdr>
    </w:div>
    <w:div w:id="465465447">
      <w:bodyDiv w:val="1"/>
      <w:marLeft w:val="0"/>
      <w:marRight w:val="0"/>
      <w:marTop w:val="0"/>
      <w:marBottom w:val="0"/>
      <w:divBdr>
        <w:top w:val="none" w:sz="0" w:space="0" w:color="auto"/>
        <w:left w:val="none" w:sz="0" w:space="0" w:color="auto"/>
        <w:bottom w:val="none" w:sz="0" w:space="0" w:color="auto"/>
        <w:right w:val="none" w:sz="0" w:space="0" w:color="auto"/>
      </w:divBdr>
    </w:div>
    <w:div w:id="473641244">
      <w:bodyDiv w:val="1"/>
      <w:marLeft w:val="0"/>
      <w:marRight w:val="0"/>
      <w:marTop w:val="0"/>
      <w:marBottom w:val="0"/>
      <w:divBdr>
        <w:top w:val="none" w:sz="0" w:space="0" w:color="auto"/>
        <w:left w:val="none" w:sz="0" w:space="0" w:color="auto"/>
        <w:bottom w:val="none" w:sz="0" w:space="0" w:color="auto"/>
        <w:right w:val="none" w:sz="0" w:space="0" w:color="auto"/>
      </w:divBdr>
    </w:div>
    <w:div w:id="542909028">
      <w:bodyDiv w:val="1"/>
      <w:marLeft w:val="0"/>
      <w:marRight w:val="0"/>
      <w:marTop w:val="0"/>
      <w:marBottom w:val="0"/>
      <w:divBdr>
        <w:top w:val="none" w:sz="0" w:space="0" w:color="auto"/>
        <w:left w:val="none" w:sz="0" w:space="0" w:color="auto"/>
        <w:bottom w:val="none" w:sz="0" w:space="0" w:color="auto"/>
        <w:right w:val="none" w:sz="0" w:space="0" w:color="auto"/>
      </w:divBdr>
    </w:div>
    <w:div w:id="594021027">
      <w:bodyDiv w:val="1"/>
      <w:marLeft w:val="0"/>
      <w:marRight w:val="0"/>
      <w:marTop w:val="0"/>
      <w:marBottom w:val="0"/>
      <w:divBdr>
        <w:top w:val="none" w:sz="0" w:space="0" w:color="auto"/>
        <w:left w:val="none" w:sz="0" w:space="0" w:color="auto"/>
        <w:bottom w:val="none" w:sz="0" w:space="0" w:color="auto"/>
        <w:right w:val="none" w:sz="0" w:space="0" w:color="auto"/>
      </w:divBdr>
    </w:div>
    <w:div w:id="722678691">
      <w:bodyDiv w:val="1"/>
      <w:marLeft w:val="0"/>
      <w:marRight w:val="0"/>
      <w:marTop w:val="0"/>
      <w:marBottom w:val="0"/>
      <w:divBdr>
        <w:top w:val="none" w:sz="0" w:space="0" w:color="auto"/>
        <w:left w:val="none" w:sz="0" w:space="0" w:color="auto"/>
        <w:bottom w:val="none" w:sz="0" w:space="0" w:color="auto"/>
        <w:right w:val="none" w:sz="0" w:space="0" w:color="auto"/>
      </w:divBdr>
    </w:div>
    <w:div w:id="763041060">
      <w:bodyDiv w:val="1"/>
      <w:marLeft w:val="0"/>
      <w:marRight w:val="0"/>
      <w:marTop w:val="0"/>
      <w:marBottom w:val="0"/>
      <w:divBdr>
        <w:top w:val="none" w:sz="0" w:space="0" w:color="auto"/>
        <w:left w:val="none" w:sz="0" w:space="0" w:color="auto"/>
        <w:bottom w:val="none" w:sz="0" w:space="0" w:color="auto"/>
        <w:right w:val="none" w:sz="0" w:space="0" w:color="auto"/>
      </w:divBdr>
    </w:div>
    <w:div w:id="967277006">
      <w:bodyDiv w:val="1"/>
      <w:marLeft w:val="0"/>
      <w:marRight w:val="0"/>
      <w:marTop w:val="0"/>
      <w:marBottom w:val="0"/>
      <w:divBdr>
        <w:top w:val="none" w:sz="0" w:space="0" w:color="auto"/>
        <w:left w:val="none" w:sz="0" w:space="0" w:color="auto"/>
        <w:bottom w:val="none" w:sz="0" w:space="0" w:color="auto"/>
        <w:right w:val="none" w:sz="0" w:space="0" w:color="auto"/>
      </w:divBdr>
    </w:div>
    <w:div w:id="976564952">
      <w:bodyDiv w:val="1"/>
      <w:marLeft w:val="0"/>
      <w:marRight w:val="0"/>
      <w:marTop w:val="0"/>
      <w:marBottom w:val="0"/>
      <w:divBdr>
        <w:top w:val="none" w:sz="0" w:space="0" w:color="auto"/>
        <w:left w:val="none" w:sz="0" w:space="0" w:color="auto"/>
        <w:bottom w:val="none" w:sz="0" w:space="0" w:color="auto"/>
        <w:right w:val="none" w:sz="0" w:space="0" w:color="auto"/>
      </w:divBdr>
    </w:div>
    <w:div w:id="999501130">
      <w:bodyDiv w:val="1"/>
      <w:marLeft w:val="0"/>
      <w:marRight w:val="0"/>
      <w:marTop w:val="0"/>
      <w:marBottom w:val="0"/>
      <w:divBdr>
        <w:top w:val="none" w:sz="0" w:space="0" w:color="auto"/>
        <w:left w:val="none" w:sz="0" w:space="0" w:color="auto"/>
        <w:bottom w:val="none" w:sz="0" w:space="0" w:color="auto"/>
        <w:right w:val="none" w:sz="0" w:space="0" w:color="auto"/>
      </w:divBdr>
    </w:div>
    <w:div w:id="1028915430">
      <w:bodyDiv w:val="1"/>
      <w:marLeft w:val="0"/>
      <w:marRight w:val="0"/>
      <w:marTop w:val="0"/>
      <w:marBottom w:val="0"/>
      <w:divBdr>
        <w:top w:val="none" w:sz="0" w:space="0" w:color="auto"/>
        <w:left w:val="none" w:sz="0" w:space="0" w:color="auto"/>
        <w:bottom w:val="none" w:sz="0" w:space="0" w:color="auto"/>
        <w:right w:val="none" w:sz="0" w:space="0" w:color="auto"/>
      </w:divBdr>
    </w:div>
    <w:div w:id="1044215017">
      <w:bodyDiv w:val="1"/>
      <w:marLeft w:val="0"/>
      <w:marRight w:val="0"/>
      <w:marTop w:val="0"/>
      <w:marBottom w:val="0"/>
      <w:divBdr>
        <w:top w:val="none" w:sz="0" w:space="0" w:color="auto"/>
        <w:left w:val="none" w:sz="0" w:space="0" w:color="auto"/>
        <w:bottom w:val="none" w:sz="0" w:space="0" w:color="auto"/>
        <w:right w:val="none" w:sz="0" w:space="0" w:color="auto"/>
      </w:divBdr>
    </w:div>
    <w:div w:id="1047413258">
      <w:bodyDiv w:val="1"/>
      <w:marLeft w:val="0"/>
      <w:marRight w:val="0"/>
      <w:marTop w:val="0"/>
      <w:marBottom w:val="0"/>
      <w:divBdr>
        <w:top w:val="none" w:sz="0" w:space="0" w:color="auto"/>
        <w:left w:val="none" w:sz="0" w:space="0" w:color="auto"/>
        <w:bottom w:val="none" w:sz="0" w:space="0" w:color="auto"/>
        <w:right w:val="none" w:sz="0" w:space="0" w:color="auto"/>
      </w:divBdr>
    </w:div>
    <w:div w:id="1103265012">
      <w:bodyDiv w:val="1"/>
      <w:marLeft w:val="0"/>
      <w:marRight w:val="0"/>
      <w:marTop w:val="0"/>
      <w:marBottom w:val="0"/>
      <w:divBdr>
        <w:top w:val="none" w:sz="0" w:space="0" w:color="auto"/>
        <w:left w:val="none" w:sz="0" w:space="0" w:color="auto"/>
        <w:bottom w:val="none" w:sz="0" w:space="0" w:color="auto"/>
        <w:right w:val="none" w:sz="0" w:space="0" w:color="auto"/>
      </w:divBdr>
    </w:div>
    <w:div w:id="1111512834">
      <w:bodyDiv w:val="1"/>
      <w:marLeft w:val="0"/>
      <w:marRight w:val="0"/>
      <w:marTop w:val="0"/>
      <w:marBottom w:val="0"/>
      <w:divBdr>
        <w:top w:val="none" w:sz="0" w:space="0" w:color="auto"/>
        <w:left w:val="none" w:sz="0" w:space="0" w:color="auto"/>
        <w:bottom w:val="none" w:sz="0" w:space="0" w:color="auto"/>
        <w:right w:val="none" w:sz="0" w:space="0" w:color="auto"/>
      </w:divBdr>
    </w:div>
    <w:div w:id="1138718426">
      <w:bodyDiv w:val="1"/>
      <w:marLeft w:val="0"/>
      <w:marRight w:val="0"/>
      <w:marTop w:val="0"/>
      <w:marBottom w:val="0"/>
      <w:divBdr>
        <w:top w:val="none" w:sz="0" w:space="0" w:color="auto"/>
        <w:left w:val="none" w:sz="0" w:space="0" w:color="auto"/>
        <w:bottom w:val="none" w:sz="0" w:space="0" w:color="auto"/>
        <w:right w:val="none" w:sz="0" w:space="0" w:color="auto"/>
      </w:divBdr>
    </w:div>
    <w:div w:id="1196581327">
      <w:bodyDiv w:val="1"/>
      <w:marLeft w:val="0"/>
      <w:marRight w:val="0"/>
      <w:marTop w:val="0"/>
      <w:marBottom w:val="0"/>
      <w:divBdr>
        <w:top w:val="none" w:sz="0" w:space="0" w:color="auto"/>
        <w:left w:val="none" w:sz="0" w:space="0" w:color="auto"/>
        <w:bottom w:val="none" w:sz="0" w:space="0" w:color="auto"/>
        <w:right w:val="none" w:sz="0" w:space="0" w:color="auto"/>
      </w:divBdr>
    </w:div>
    <w:div w:id="1202013915">
      <w:bodyDiv w:val="1"/>
      <w:marLeft w:val="0"/>
      <w:marRight w:val="0"/>
      <w:marTop w:val="0"/>
      <w:marBottom w:val="0"/>
      <w:divBdr>
        <w:top w:val="none" w:sz="0" w:space="0" w:color="auto"/>
        <w:left w:val="none" w:sz="0" w:space="0" w:color="auto"/>
        <w:bottom w:val="none" w:sz="0" w:space="0" w:color="auto"/>
        <w:right w:val="none" w:sz="0" w:space="0" w:color="auto"/>
      </w:divBdr>
    </w:div>
    <w:div w:id="1232698141">
      <w:bodyDiv w:val="1"/>
      <w:marLeft w:val="0"/>
      <w:marRight w:val="0"/>
      <w:marTop w:val="0"/>
      <w:marBottom w:val="0"/>
      <w:divBdr>
        <w:top w:val="none" w:sz="0" w:space="0" w:color="auto"/>
        <w:left w:val="none" w:sz="0" w:space="0" w:color="auto"/>
        <w:bottom w:val="none" w:sz="0" w:space="0" w:color="auto"/>
        <w:right w:val="none" w:sz="0" w:space="0" w:color="auto"/>
      </w:divBdr>
    </w:div>
    <w:div w:id="1332097590">
      <w:bodyDiv w:val="1"/>
      <w:marLeft w:val="0"/>
      <w:marRight w:val="0"/>
      <w:marTop w:val="0"/>
      <w:marBottom w:val="0"/>
      <w:divBdr>
        <w:top w:val="none" w:sz="0" w:space="0" w:color="auto"/>
        <w:left w:val="none" w:sz="0" w:space="0" w:color="auto"/>
        <w:bottom w:val="none" w:sz="0" w:space="0" w:color="auto"/>
        <w:right w:val="none" w:sz="0" w:space="0" w:color="auto"/>
      </w:divBdr>
    </w:div>
    <w:div w:id="1344744886">
      <w:bodyDiv w:val="1"/>
      <w:marLeft w:val="0"/>
      <w:marRight w:val="0"/>
      <w:marTop w:val="0"/>
      <w:marBottom w:val="0"/>
      <w:divBdr>
        <w:top w:val="none" w:sz="0" w:space="0" w:color="auto"/>
        <w:left w:val="none" w:sz="0" w:space="0" w:color="auto"/>
        <w:bottom w:val="none" w:sz="0" w:space="0" w:color="auto"/>
        <w:right w:val="none" w:sz="0" w:space="0" w:color="auto"/>
      </w:divBdr>
    </w:div>
    <w:div w:id="1392928356">
      <w:bodyDiv w:val="1"/>
      <w:marLeft w:val="0"/>
      <w:marRight w:val="0"/>
      <w:marTop w:val="0"/>
      <w:marBottom w:val="0"/>
      <w:divBdr>
        <w:top w:val="none" w:sz="0" w:space="0" w:color="auto"/>
        <w:left w:val="none" w:sz="0" w:space="0" w:color="auto"/>
        <w:bottom w:val="none" w:sz="0" w:space="0" w:color="auto"/>
        <w:right w:val="none" w:sz="0" w:space="0" w:color="auto"/>
      </w:divBdr>
    </w:div>
    <w:div w:id="1435251605">
      <w:bodyDiv w:val="1"/>
      <w:marLeft w:val="0"/>
      <w:marRight w:val="0"/>
      <w:marTop w:val="0"/>
      <w:marBottom w:val="0"/>
      <w:divBdr>
        <w:top w:val="none" w:sz="0" w:space="0" w:color="auto"/>
        <w:left w:val="none" w:sz="0" w:space="0" w:color="auto"/>
        <w:bottom w:val="none" w:sz="0" w:space="0" w:color="auto"/>
        <w:right w:val="none" w:sz="0" w:space="0" w:color="auto"/>
      </w:divBdr>
    </w:div>
    <w:div w:id="1478184821">
      <w:bodyDiv w:val="1"/>
      <w:marLeft w:val="0"/>
      <w:marRight w:val="0"/>
      <w:marTop w:val="0"/>
      <w:marBottom w:val="0"/>
      <w:divBdr>
        <w:top w:val="none" w:sz="0" w:space="0" w:color="auto"/>
        <w:left w:val="none" w:sz="0" w:space="0" w:color="auto"/>
        <w:bottom w:val="none" w:sz="0" w:space="0" w:color="auto"/>
        <w:right w:val="none" w:sz="0" w:space="0" w:color="auto"/>
      </w:divBdr>
    </w:div>
    <w:div w:id="1513910223">
      <w:bodyDiv w:val="1"/>
      <w:marLeft w:val="0"/>
      <w:marRight w:val="0"/>
      <w:marTop w:val="0"/>
      <w:marBottom w:val="0"/>
      <w:divBdr>
        <w:top w:val="none" w:sz="0" w:space="0" w:color="auto"/>
        <w:left w:val="none" w:sz="0" w:space="0" w:color="auto"/>
        <w:bottom w:val="none" w:sz="0" w:space="0" w:color="auto"/>
        <w:right w:val="none" w:sz="0" w:space="0" w:color="auto"/>
      </w:divBdr>
    </w:div>
    <w:div w:id="1545942101">
      <w:bodyDiv w:val="1"/>
      <w:marLeft w:val="0"/>
      <w:marRight w:val="0"/>
      <w:marTop w:val="0"/>
      <w:marBottom w:val="0"/>
      <w:divBdr>
        <w:top w:val="none" w:sz="0" w:space="0" w:color="auto"/>
        <w:left w:val="none" w:sz="0" w:space="0" w:color="auto"/>
        <w:bottom w:val="none" w:sz="0" w:space="0" w:color="auto"/>
        <w:right w:val="none" w:sz="0" w:space="0" w:color="auto"/>
      </w:divBdr>
    </w:div>
    <w:div w:id="1583755333">
      <w:bodyDiv w:val="1"/>
      <w:marLeft w:val="0"/>
      <w:marRight w:val="0"/>
      <w:marTop w:val="0"/>
      <w:marBottom w:val="0"/>
      <w:divBdr>
        <w:top w:val="none" w:sz="0" w:space="0" w:color="auto"/>
        <w:left w:val="none" w:sz="0" w:space="0" w:color="auto"/>
        <w:bottom w:val="none" w:sz="0" w:space="0" w:color="auto"/>
        <w:right w:val="none" w:sz="0" w:space="0" w:color="auto"/>
      </w:divBdr>
    </w:div>
    <w:div w:id="1585145978">
      <w:bodyDiv w:val="1"/>
      <w:marLeft w:val="0"/>
      <w:marRight w:val="0"/>
      <w:marTop w:val="0"/>
      <w:marBottom w:val="0"/>
      <w:divBdr>
        <w:top w:val="none" w:sz="0" w:space="0" w:color="auto"/>
        <w:left w:val="none" w:sz="0" w:space="0" w:color="auto"/>
        <w:bottom w:val="none" w:sz="0" w:space="0" w:color="auto"/>
        <w:right w:val="none" w:sz="0" w:space="0" w:color="auto"/>
      </w:divBdr>
    </w:div>
    <w:div w:id="1598294521">
      <w:bodyDiv w:val="1"/>
      <w:marLeft w:val="0"/>
      <w:marRight w:val="0"/>
      <w:marTop w:val="0"/>
      <w:marBottom w:val="0"/>
      <w:divBdr>
        <w:top w:val="none" w:sz="0" w:space="0" w:color="auto"/>
        <w:left w:val="none" w:sz="0" w:space="0" w:color="auto"/>
        <w:bottom w:val="none" w:sz="0" w:space="0" w:color="auto"/>
        <w:right w:val="none" w:sz="0" w:space="0" w:color="auto"/>
      </w:divBdr>
    </w:div>
    <w:div w:id="1636595316">
      <w:bodyDiv w:val="1"/>
      <w:marLeft w:val="0"/>
      <w:marRight w:val="0"/>
      <w:marTop w:val="0"/>
      <w:marBottom w:val="0"/>
      <w:divBdr>
        <w:top w:val="none" w:sz="0" w:space="0" w:color="auto"/>
        <w:left w:val="none" w:sz="0" w:space="0" w:color="auto"/>
        <w:bottom w:val="none" w:sz="0" w:space="0" w:color="auto"/>
        <w:right w:val="none" w:sz="0" w:space="0" w:color="auto"/>
      </w:divBdr>
    </w:div>
    <w:div w:id="1725450180">
      <w:bodyDiv w:val="1"/>
      <w:marLeft w:val="0"/>
      <w:marRight w:val="0"/>
      <w:marTop w:val="0"/>
      <w:marBottom w:val="0"/>
      <w:divBdr>
        <w:top w:val="none" w:sz="0" w:space="0" w:color="auto"/>
        <w:left w:val="none" w:sz="0" w:space="0" w:color="auto"/>
        <w:bottom w:val="none" w:sz="0" w:space="0" w:color="auto"/>
        <w:right w:val="none" w:sz="0" w:space="0" w:color="auto"/>
      </w:divBdr>
    </w:div>
    <w:div w:id="1750077031">
      <w:bodyDiv w:val="1"/>
      <w:marLeft w:val="0"/>
      <w:marRight w:val="0"/>
      <w:marTop w:val="0"/>
      <w:marBottom w:val="0"/>
      <w:divBdr>
        <w:top w:val="none" w:sz="0" w:space="0" w:color="auto"/>
        <w:left w:val="none" w:sz="0" w:space="0" w:color="auto"/>
        <w:bottom w:val="none" w:sz="0" w:space="0" w:color="auto"/>
        <w:right w:val="none" w:sz="0" w:space="0" w:color="auto"/>
      </w:divBdr>
    </w:div>
    <w:div w:id="1821313656">
      <w:bodyDiv w:val="1"/>
      <w:marLeft w:val="0"/>
      <w:marRight w:val="0"/>
      <w:marTop w:val="0"/>
      <w:marBottom w:val="0"/>
      <w:divBdr>
        <w:top w:val="none" w:sz="0" w:space="0" w:color="auto"/>
        <w:left w:val="none" w:sz="0" w:space="0" w:color="auto"/>
        <w:bottom w:val="none" w:sz="0" w:space="0" w:color="auto"/>
        <w:right w:val="none" w:sz="0" w:space="0" w:color="auto"/>
      </w:divBdr>
    </w:div>
    <w:div w:id="1903326407">
      <w:bodyDiv w:val="1"/>
      <w:marLeft w:val="0"/>
      <w:marRight w:val="0"/>
      <w:marTop w:val="0"/>
      <w:marBottom w:val="0"/>
      <w:divBdr>
        <w:top w:val="none" w:sz="0" w:space="0" w:color="auto"/>
        <w:left w:val="none" w:sz="0" w:space="0" w:color="auto"/>
        <w:bottom w:val="none" w:sz="0" w:space="0" w:color="auto"/>
        <w:right w:val="none" w:sz="0" w:space="0" w:color="auto"/>
      </w:divBdr>
    </w:div>
    <w:div w:id="2002849182">
      <w:bodyDiv w:val="1"/>
      <w:marLeft w:val="0"/>
      <w:marRight w:val="0"/>
      <w:marTop w:val="0"/>
      <w:marBottom w:val="0"/>
      <w:divBdr>
        <w:top w:val="none" w:sz="0" w:space="0" w:color="auto"/>
        <w:left w:val="none" w:sz="0" w:space="0" w:color="auto"/>
        <w:bottom w:val="none" w:sz="0" w:space="0" w:color="auto"/>
        <w:right w:val="none" w:sz="0" w:space="0" w:color="auto"/>
      </w:divBdr>
    </w:div>
    <w:div w:id="2109083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pisrs.si/Pis.web/pregledPredpisa?id=ZAKO8206"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davki.durs.si/EdavkiPortal/OpenPortal/CommonPages/Opdynp/PageD.aspx?category=covid19_v_po" TargetMode="External"/><Relationship Id="rId17" Type="http://schemas.openxmlformats.org/officeDocument/2006/relationships/hyperlink" Target="http://www.pisrs.si/Pis.web/pregledPredpisa?id=PRAV14254" TargetMode="External"/><Relationship Id="rId2" Type="http://schemas.openxmlformats.org/officeDocument/2006/relationships/numbering" Target="numbering.xml"/><Relationship Id="rId16" Type="http://schemas.openxmlformats.org/officeDocument/2006/relationships/hyperlink" Target="http://www.pisrs.si/Pis.web/pregledPredpisa?id=ZAKO469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u.gov.si/novica_ajax/novica/pogosta_vprasanja_in_odgovori_o_ukrepih_na_davcnem_podrocju_za_blazitev_posledic_koronavirusa_10490/" TargetMode="External"/><Relationship Id="rId5" Type="http://schemas.openxmlformats.org/officeDocument/2006/relationships/webSettings" Target="webSettings.xml"/><Relationship Id="rId15" Type="http://schemas.openxmlformats.org/officeDocument/2006/relationships/hyperlink" Target="http://www.pisrs.si/Pis.web/pregledPredpisa?id=ZAKO5944" TargetMode="External"/><Relationship Id="rId10" Type="http://schemas.openxmlformats.org/officeDocument/2006/relationships/hyperlink" Target="https://www.fu.gov.si/drugo/novice_ter_pogosta_vprasanja_in_odgovori_o_ukrepih_na_davcnem_podrocju_za_blazitev_posledic_koronavirusa/"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pisrs.si/Pis.web/pregledPredpisa?id=ZAKO8190" TargetMode="External"/><Relationship Id="rId14" Type="http://schemas.openxmlformats.org/officeDocument/2006/relationships/hyperlink" Target="https://edavki.durs.si/EdavkiPortal/OpenPortal/CommonPages/Opdynp/PageD.aspx?category=covid19_v_p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63A6F9-E620-4262-A4A7-1C465EF8EB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13</Pages>
  <Words>5971</Words>
  <Characters>34035</Characters>
  <Application>Microsoft Office Word</Application>
  <DocSecurity>0</DocSecurity>
  <Lines>283</Lines>
  <Paragraphs>79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Koren, Miha</dc:creator>
  <cp:keywords/>
  <dc:description/>
  <cp:lastModifiedBy>Pogajalska Šola 2</cp:lastModifiedBy>
  <cp:revision>2</cp:revision>
  <dcterms:created xsi:type="dcterms:W3CDTF">2021-05-03T10:29:00Z</dcterms:created>
  <dcterms:modified xsi:type="dcterms:W3CDTF">2021-05-03T10:29:00Z</dcterms:modified>
</cp:coreProperties>
</file>