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229" w:rsidRPr="00D60229" w:rsidRDefault="00D60229" w:rsidP="00D60229">
      <w:pPr>
        <w:spacing w:before="120" w:after="150" w:line="525" w:lineRule="atLeast"/>
        <w:outlineLvl w:val="0"/>
        <w:rPr>
          <w:rFonts w:ascii="Arial" w:eastAsia="Times New Roman" w:hAnsi="Arial" w:cs="Arial"/>
          <w:color w:val="666666"/>
          <w:kern w:val="36"/>
          <w:sz w:val="33"/>
          <w:szCs w:val="33"/>
          <w:lang w:eastAsia="sl-SI"/>
        </w:rPr>
      </w:pPr>
      <w:r w:rsidRPr="00D60229">
        <w:rPr>
          <w:rFonts w:ascii="Arial" w:eastAsia="Times New Roman" w:hAnsi="Arial" w:cs="Arial"/>
          <w:color w:val="666666"/>
          <w:kern w:val="36"/>
          <w:sz w:val="33"/>
          <w:szCs w:val="33"/>
          <w:lang w:eastAsia="sl-SI"/>
        </w:rPr>
        <w:t>Zakon o dohodnini </w:t>
      </w:r>
      <w:r w:rsidRPr="00D60229">
        <w:rPr>
          <w:rFonts w:ascii="Arial" w:eastAsia="Times New Roman" w:hAnsi="Arial" w:cs="Arial"/>
          <w:color w:val="999999"/>
          <w:kern w:val="36"/>
          <w:sz w:val="33"/>
          <w:szCs w:val="33"/>
          <w:lang w:eastAsia="sl-SI"/>
        </w:rPr>
        <w:t>(</w:t>
      </w:r>
      <w:r w:rsidRPr="00D60229">
        <w:rPr>
          <w:rFonts w:ascii="Arial" w:eastAsia="Times New Roman" w:hAnsi="Arial" w:cs="Arial"/>
          <w:color w:val="3498DB"/>
          <w:kern w:val="36"/>
          <w:sz w:val="33"/>
          <w:szCs w:val="33"/>
          <w:lang w:eastAsia="sl-SI"/>
        </w:rPr>
        <w:t>ZDoh-2-NPB24</w:t>
      </w:r>
      <w:r w:rsidRPr="00D60229">
        <w:rPr>
          <w:rFonts w:ascii="Arial" w:eastAsia="Times New Roman" w:hAnsi="Arial" w:cs="Arial"/>
          <w:color w:val="999999"/>
          <w:kern w:val="36"/>
          <w:sz w:val="33"/>
          <w:szCs w:val="33"/>
          <w:lang w:eastAsia="sl-SI"/>
        </w:rPr>
        <w:t>)</w:t>
      </w:r>
      <w:r w:rsidRPr="00D60229">
        <w:rPr>
          <w:rFonts w:ascii="Arial" w:eastAsia="Times New Roman" w:hAnsi="Arial" w:cs="Arial"/>
          <w:color w:val="999999"/>
          <w:kern w:val="36"/>
          <w:sz w:val="21"/>
          <w:szCs w:val="21"/>
          <w:lang w:eastAsia="sl-SI"/>
        </w:rPr>
        <w:t>; čistopis</w:t>
      </w:r>
    </w:p>
    <w:p w:rsidR="00D60229" w:rsidRPr="00D60229" w:rsidRDefault="00D60229" w:rsidP="00D60229">
      <w:pPr>
        <w:spacing w:after="0" w:line="240" w:lineRule="auto"/>
        <w:rPr>
          <w:rFonts w:ascii="Lucida Sans Unicode" w:eastAsia="Times New Roman" w:hAnsi="Lucida Sans Unicode" w:cs="Lucida Sans Unicode"/>
          <w:color w:val="333333"/>
          <w:sz w:val="21"/>
          <w:szCs w:val="21"/>
          <w:lang w:eastAsia="sl-SI"/>
        </w:rPr>
      </w:pPr>
      <w:hyperlink r:id="rId5" w:history="1">
        <w:r w:rsidRPr="00D60229">
          <w:rPr>
            <w:rFonts w:ascii="Lucida Sans Unicode" w:eastAsia="Times New Roman" w:hAnsi="Lucida Sans Unicode" w:cs="Lucida Sans Unicode"/>
            <w:noProof/>
            <w:color w:val="333333"/>
            <w:sz w:val="21"/>
            <w:szCs w:val="21"/>
            <w:lang w:eastAsia="sl-SI"/>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9525" cy="9525"/>
              <wp:effectExtent l="0" t="0" r="0" b="0"/>
              <wp:wrapSquare wrapText="bothSides"/>
              <wp:docPr id="1" name="Slika 1" descr="Do not follow this link, or you will be blocked from this sit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 not follow this link, or you will be blocked from this site.">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bookmarkStart w:id="0" w:name="_GoBack"/>
    <w:bookmarkEnd w:id="0"/>
    <w:p w:rsidR="00D60229" w:rsidRPr="00D60229" w:rsidRDefault="00D60229" w:rsidP="00D60229">
      <w:pPr>
        <w:spacing w:after="150" w:line="384" w:lineRule="atLeast"/>
        <w:jc w:val="center"/>
        <w:outlineLvl w:val="0"/>
        <w:rPr>
          <w:rFonts w:ascii="Arial" w:eastAsia="Times New Roman" w:hAnsi="Arial" w:cs="Arial"/>
          <w:color w:val="585F69"/>
          <w:kern w:val="36"/>
          <w:sz w:val="29"/>
          <w:szCs w:val="29"/>
          <w:lang w:eastAsia="sl-SI"/>
        </w:rPr>
      </w:pPr>
      <w:r w:rsidRPr="00D60229">
        <w:rPr>
          <w:rFonts w:ascii="Arial" w:eastAsia="Times New Roman" w:hAnsi="Arial" w:cs="Arial"/>
          <w:color w:val="585F69"/>
          <w:kern w:val="36"/>
          <w:sz w:val="29"/>
          <w:szCs w:val="29"/>
          <w:lang w:eastAsia="sl-SI"/>
        </w:rPr>
        <w:fldChar w:fldCharType="begin"/>
      </w:r>
      <w:r w:rsidRPr="00D60229">
        <w:rPr>
          <w:rFonts w:ascii="Arial" w:eastAsia="Times New Roman" w:hAnsi="Arial" w:cs="Arial"/>
          <w:color w:val="585F69"/>
          <w:kern w:val="36"/>
          <w:sz w:val="29"/>
          <w:szCs w:val="29"/>
          <w:lang w:eastAsia="sl-SI"/>
        </w:rPr>
        <w:instrText xml:space="preserve"> HYPERLINK "https://zakonodaja.com/zakon/zdoh-2/44-clen-dohodek-iz-delovnega-razmerja-ki-se-ne-vsteva-v-davcno-osnovo" </w:instrText>
      </w:r>
      <w:r w:rsidRPr="00D60229">
        <w:rPr>
          <w:rFonts w:ascii="Arial" w:eastAsia="Times New Roman" w:hAnsi="Arial" w:cs="Arial"/>
          <w:color w:val="585F69"/>
          <w:kern w:val="36"/>
          <w:sz w:val="29"/>
          <w:szCs w:val="29"/>
          <w:lang w:eastAsia="sl-SI"/>
        </w:rPr>
        <w:fldChar w:fldCharType="separate"/>
      </w:r>
      <w:r w:rsidRPr="00D60229">
        <w:rPr>
          <w:rFonts w:ascii="Arial" w:eastAsia="Times New Roman" w:hAnsi="Arial" w:cs="Arial"/>
          <w:color w:val="3498DB"/>
          <w:kern w:val="36"/>
          <w:sz w:val="29"/>
          <w:szCs w:val="29"/>
          <w:lang w:eastAsia="sl-SI"/>
        </w:rPr>
        <w:t>44. člen</w:t>
      </w:r>
      <w:r w:rsidRPr="00D60229">
        <w:rPr>
          <w:rFonts w:ascii="Arial" w:eastAsia="Times New Roman" w:hAnsi="Arial" w:cs="Arial"/>
          <w:color w:val="3498DB"/>
          <w:kern w:val="36"/>
          <w:sz w:val="29"/>
          <w:szCs w:val="29"/>
          <w:lang w:eastAsia="sl-SI"/>
        </w:rPr>
        <w:br/>
        <w:t>(dohodek iz delovnega razmerja, ki se ne všteva  v davčno osnovo)</w:t>
      </w:r>
      <w:r w:rsidRPr="00D60229">
        <w:rPr>
          <w:rFonts w:ascii="Arial" w:eastAsia="Times New Roman" w:hAnsi="Arial" w:cs="Arial"/>
          <w:color w:val="585F69"/>
          <w:kern w:val="36"/>
          <w:sz w:val="29"/>
          <w:szCs w:val="29"/>
          <w:lang w:eastAsia="sl-SI"/>
        </w:rPr>
        <w:fldChar w:fldCharType="end"/>
      </w:r>
      <w:r w:rsidRPr="00D60229">
        <w:rPr>
          <w:rFonts w:ascii="Arial" w:eastAsia="Times New Roman" w:hAnsi="Arial" w:cs="Arial"/>
          <w:color w:val="585F69"/>
          <w:kern w:val="36"/>
          <w:sz w:val="29"/>
          <w:szCs w:val="29"/>
          <w:lang w:eastAsia="sl-SI"/>
        </w:rPr>
        <w:br/>
      </w:r>
      <w:r w:rsidRPr="00D60229">
        <w:rPr>
          <w:rFonts w:ascii="Arial" w:eastAsia="Times New Roman" w:hAnsi="Arial" w:cs="Arial"/>
          <w:color w:val="777777"/>
          <w:kern w:val="36"/>
          <w:sz w:val="20"/>
          <w:szCs w:val="20"/>
          <w:lang w:eastAsia="sl-SI"/>
        </w:rPr>
        <w:t>(neuradno prečiščeno besedilo)</w:t>
      </w:r>
    </w:p>
    <w:p w:rsidR="00D60229" w:rsidRPr="00D60229" w:rsidRDefault="00D60229" w:rsidP="00D60229">
      <w:pPr>
        <w:spacing w:after="150" w:line="240" w:lineRule="auto"/>
        <w:rPr>
          <w:rFonts w:ascii="Lucida Sans Unicode" w:eastAsia="Times New Roman" w:hAnsi="Lucida Sans Unicode" w:cs="Lucida Sans Unicode"/>
          <w:color w:val="333333"/>
          <w:sz w:val="21"/>
          <w:szCs w:val="21"/>
          <w:lang w:eastAsia="sl-SI"/>
        </w:rPr>
      </w:pPr>
      <w:r w:rsidRPr="00D60229">
        <w:rPr>
          <w:rFonts w:ascii="Lucida Sans Unicode" w:eastAsia="Times New Roman" w:hAnsi="Lucida Sans Unicode" w:cs="Lucida Sans Unicode"/>
          <w:b/>
          <w:bCs/>
          <w:color w:val="333333"/>
          <w:sz w:val="21"/>
          <w:szCs w:val="21"/>
          <w:lang w:eastAsia="sl-SI"/>
        </w:rPr>
        <w:t>(1) </w:t>
      </w:r>
      <w:r w:rsidRPr="00D60229">
        <w:rPr>
          <w:rFonts w:ascii="Lucida Sans Unicode" w:eastAsia="Times New Roman" w:hAnsi="Lucida Sans Unicode" w:cs="Lucida Sans Unicode"/>
          <w:color w:val="333333"/>
          <w:sz w:val="21"/>
          <w:szCs w:val="21"/>
          <w:lang w:eastAsia="sl-SI"/>
        </w:rPr>
        <w:t>V davčno osnovo dohodka iz delovnega razmerja se ne vštevajo:</w:t>
      </w:r>
    </w:p>
    <w:p w:rsidR="00D60229" w:rsidRPr="00D60229" w:rsidRDefault="00D60229" w:rsidP="00D60229">
      <w:pPr>
        <w:spacing w:after="150" w:line="240" w:lineRule="auto"/>
        <w:rPr>
          <w:rFonts w:ascii="Lucida Sans Unicode" w:eastAsia="Times New Roman" w:hAnsi="Lucida Sans Unicode" w:cs="Lucida Sans Unicode"/>
          <w:color w:val="333333"/>
          <w:sz w:val="21"/>
          <w:szCs w:val="21"/>
          <w:lang w:eastAsia="sl-SI"/>
        </w:rPr>
      </w:pPr>
      <w:r w:rsidRPr="00D60229">
        <w:rPr>
          <w:rFonts w:ascii="Lucida Sans Unicode" w:eastAsia="Times New Roman" w:hAnsi="Lucida Sans Unicode" w:cs="Lucida Sans Unicode"/>
          <w:b/>
          <w:bCs/>
          <w:color w:val="333333"/>
          <w:sz w:val="21"/>
          <w:szCs w:val="21"/>
          <w:lang w:eastAsia="sl-SI"/>
        </w:rPr>
        <w:t>1.</w:t>
      </w:r>
      <w:r w:rsidRPr="00D60229">
        <w:rPr>
          <w:rFonts w:ascii="Times New Roman" w:eastAsia="Times New Roman" w:hAnsi="Times New Roman" w:cs="Times New Roman"/>
          <w:color w:val="333333"/>
          <w:sz w:val="14"/>
          <w:szCs w:val="14"/>
          <w:lang w:eastAsia="sl-SI"/>
        </w:rPr>
        <w:t>    </w:t>
      </w:r>
      <w:r w:rsidRPr="00D60229">
        <w:rPr>
          <w:rFonts w:ascii="Lucida Sans Unicode" w:eastAsia="Times New Roman" w:hAnsi="Lucida Sans Unicode" w:cs="Lucida Sans Unicode"/>
          <w:color w:val="333333"/>
          <w:sz w:val="21"/>
          <w:szCs w:val="21"/>
          <w:lang w:eastAsia="sl-SI"/>
        </w:rPr>
        <w:t>obvezni prispevki za socialno varnost, ki jih je na podlagi posebnih predpisov dolžan plačevati delodajalec;</w:t>
      </w:r>
    </w:p>
    <w:p w:rsidR="00D60229" w:rsidRPr="00D60229" w:rsidRDefault="00D60229" w:rsidP="00D60229">
      <w:pPr>
        <w:spacing w:after="150" w:line="240" w:lineRule="auto"/>
        <w:rPr>
          <w:rFonts w:ascii="Lucida Sans Unicode" w:eastAsia="Times New Roman" w:hAnsi="Lucida Sans Unicode" w:cs="Lucida Sans Unicode"/>
          <w:color w:val="333333"/>
          <w:sz w:val="21"/>
          <w:szCs w:val="21"/>
          <w:lang w:eastAsia="sl-SI"/>
        </w:rPr>
      </w:pPr>
      <w:r w:rsidRPr="00D60229">
        <w:rPr>
          <w:rFonts w:ascii="Lucida Sans Unicode" w:eastAsia="Times New Roman" w:hAnsi="Lucida Sans Unicode" w:cs="Lucida Sans Unicode"/>
          <w:b/>
          <w:bCs/>
          <w:color w:val="333333"/>
          <w:sz w:val="21"/>
          <w:szCs w:val="21"/>
          <w:lang w:eastAsia="sl-SI"/>
        </w:rPr>
        <w:t>2.</w:t>
      </w:r>
      <w:r w:rsidRPr="00D60229">
        <w:rPr>
          <w:rFonts w:ascii="Times New Roman" w:eastAsia="Times New Roman" w:hAnsi="Times New Roman" w:cs="Times New Roman"/>
          <w:color w:val="333333"/>
          <w:sz w:val="14"/>
          <w:szCs w:val="14"/>
          <w:lang w:eastAsia="sl-SI"/>
        </w:rPr>
        <w:t>    </w:t>
      </w:r>
      <w:r w:rsidRPr="00D60229">
        <w:rPr>
          <w:rFonts w:ascii="Lucida Sans Unicode" w:eastAsia="Times New Roman" w:hAnsi="Lucida Sans Unicode" w:cs="Lucida Sans Unicode"/>
          <w:color w:val="333333"/>
          <w:sz w:val="21"/>
          <w:szCs w:val="21"/>
          <w:lang w:eastAsia="sl-SI"/>
        </w:rPr>
        <w:t>premije prostovoljnega dodatnega pokojninskega in invalidskega zavarovanja, ki jih za račun delojemalca zavarovanca plačuje delodajalec izvajalcu pokojninskega načrta s sedežem v Sloveniji ali v drugi državi članici EU, po pokojninskem načrtu, ki je odobren in vpisan v poseben register v skladu s predpisi, ki urejajo prostovoljno dodatno pokojninsko in invalidsko zavarovanje, vendar največ do zneska, ki je enak 24% obveznih prispevkov za pokojninsko in invalidsko zavarovanje za delojemalca – zavarovanca in ne več kot 2.390 eurov letno. Glede uskladitve premije, ki se ne všteva v davčno osnovo in načina objave usklajenih zneskov premije, se uporablja </w:t>
      </w:r>
      <w:hyperlink r:id="rId7" w:tooltip="Prikaži" w:history="1">
        <w:r w:rsidRPr="00D60229">
          <w:rPr>
            <w:rFonts w:ascii="Lucida Sans Unicode" w:eastAsia="Times New Roman" w:hAnsi="Lucida Sans Unicode" w:cs="Lucida Sans Unicode"/>
            <w:color w:val="3498DB"/>
            <w:sz w:val="21"/>
            <w:szCs w:val="21"/>
            <w:u w:val="single"/>
            <w:lang w:eastAsia="sl-SI"/>
          </w:rPr>
          <w:t>118. člen tega zakona </w:t>
        </w:r>
      </w:hyperlink>
      <w:r w:rsidRPr="00D60229">
        <w:rPr>
          <w:rFonts w:ascii="Lucida Sans Unicode" w:eastAsia="Times New Roman" w:hAnsi="Lucida Sans Unicode" w:cs="Lucida Sans Unicode"/>
          <w:color w:val="333333"/>
          <w:sz w:val="21"/>
          <w:szCs w:val="21"/>
          <w:lang w:eastAsia="sl-SI"/>
        </w:rPr>
        <w:t>;</w:t>
      </w:r>
    </w:p>
    <w:p w:rsidR="00D60229" w:rsidRPr="00D60229" w:rsidRDefault="00D60229" w:rsidP="00D60229">
      <w:pPr>
        <w:spacing w:after="150" w:line="240" w:lineRule="auto"/>
        <w:rPr>
          <w:rFonts w:ascii="Lucida Sans Unicode" w:eastAsia="Times New Roman" w:hAnsi="Lucida Sans Unicode" w:cs="Lucida Sans Unicode"/>
          <w:color w:val="333333"/>
          <w:sz w:val="21"/>
          <w:szCs w:val="21"/>
          <w:lang w:eastAsia="sl-SI"/>
        </w:rPr>
      </w:pPr>
      <w:r w:rsidRPr="00D60229">
        <w:rPr>
          <w:rFonts w:ascii="Lucida Sans Unicode" w:eastAsia="Times New Roman" w:hAnsi="Lucida Sans Unicode" w:cs="Lucida Sans Unicode"/>
          <w:b/>
          <w:bCs/>
          <w:color w:val="333333"/>
          <w:sz w:val="21"/>
          <w:szCs w:val="21"/>
          <w:lang w:eastAsia="sl-SI"/>
        </w:rPr>
        <w:t>3.</w:t>
      </w:r>
      <w:r w:rsidRPr="00D60229">
        <w:rPr>
          <w:rFonts w:ascii="Times New Roman" w:eastAsia="Times New Roman" w:hAnsi="Times New Roman" w:cs="Times New Roman"/>
          <w:color w:val="333333"/>
          <w:sz w:val="14"/>
          <w:szCs w:val="14"/>
          <w:lang w:eastAsia="sl-SI"/>
        </w:rPr>
        <w:t>    </w:t>
      </w:r>
      <w:r w:rsidRPr="00D60229">
        <w:rPr>
          <w:rFonts w:ascii="Lucida Sans Unicode" w:eastAsia="Times New Roman" w:hAnsi="Lucida Sans Unicode" w:cs="Lucida Sans Unicode"/>
          <w:color w:val="333333"/>
          <w:sz w:val="21"/>
          <w:szCs w:val="21"/>
          <w:lang w:eastAsia="sl-SI"/>
        </w:rPr>
        <w:t>povračila stroškov v zvezi z delom, kot so prehrana med delom, stroški prevoza na delo in z dela in terenski dodatek, pod pogoji in do višin, ki jih določi vlada, ter nadomestilo za ločeno življenje do višine, ki jo določi vlada;</w:t>
      </w:r>
    </w:p>
    <w:p w:rsidR="00D60229" w:rsidRPr="00D60229" w:rsidRDefault="00D60229" w:rsidP="00D60229">
      <w:pPr>
        <w:spacing w:after="150" w:line="240" w:lineRule="auto"/>
        <w:rPr>
          <w:rFonts w:ascii="Lucida Sans Unicode" w:eastAsia="Times New Roman" w:hAnsi="Lucida Sans Unicode" w:cs="Lucida Sans Unicode"/>
          <w:color w:val="333333"/>
          <w:sz w:val="21"/>
          <w:szCs w:val="21"/>
          <w:lang w:eastAsia="sl-SI"/>
        </w:rPr>
      </w:pPr>
      <w:r w:rsidRPr="00D60229">
        <w:rPr>
          <w:rFonts w:ascii="Lucida Sans Unicode" w:eastAsia="Times New Roman" w:hAnsi="Lucida Sans Unicode" w:cs="Lucida Sans Unicode"/>
          <w:b/>
          <w:bCs/>
          <w:color w:val="333333"/>
          <w:sz w:val="21"/>
          <w:szCs w:val="21"/>
          <w:lang w:eastAsia="sl-SI"/>
        </w:rPr>
        <w:t>4.</w:t>
      </w:r>
      <w:r w:rsidRPr="00D60229">
        <w:rPr>
          <w:rFonts w:ascii="Times New Roman" w:eastAsia="Times New Roman" w:hAnsi="Times New Roman" w:cs="Times New Roman"/>
          <w:color w:val="333333"/>
          <w:sz w:val="14"/>
          <w:szCs w:val="14"/>
          <w:lang w:eastAsia="sl-SI"/>
        </w:rPr>
        <w:t>    </w:t>
      </w:r>
      <w:r w:rsidRPr="00D60229">
        <w:rPr>
          <w:rFonts w:ascii="Lucida Sans Unicode" w:eastAsia="Times New Roman" w:hAnsi="Lucida Sans Unicode" w:cs="Lucida Sans Unicode"/>
          <w:color w:val="333333"/>
          <w:sz w:val="21"/>
          <w:szCs w:val="21"/>
          <w:lang w:eastAsia="sl-SI"/>
        </w:rPr>
        <w:t>povračila stroškov v zvezi s službenim potovanjem, kot so:</w:t>
      </w:r>
    </w:p>
    <w:p w:rsidR="00D60229" w:rsidRPr="00D60229" w:rsidRDefault="00D60229" w:rsidP="00D60229">
      <w:pPr>
        <w:spacing w:after="150" w:line="240" w:lineRule="auto"/>
        <w:rPr>
          <w:rFonts w:ascii="Lucida Sans Unicode" w:eastAsia="Times New Roman" w:hAnsi="Lucida Sans Unicode" w:cs="Lucida Sans Unicode"/>
          <w:color w:val="333333"/>
          <w:sz w:val="21"/>
          <w:szCs w:val="21"/>
          <w:lang w:eastAsia="sl-SI"/>
        </w:rPr>
      </w:pPr>
      <w:r w:rsidRPr="00D60229">
        <w:rPr>
          <w:rFonts w:ascii="Lucida Sans Unicode" w:eastAsia="Times New Roman" w:hAnsi="Lucida Sans Unicode" w:cs="Lucida Sans Unicode"/>
          <w:b/>
          <w:bCs/>
          <w:color w:val="333333"/>
          <w:sz w:val="21"/>
          <w:szCs w:val="21"/>
          <w:lang w:eastAsia="sl-SI"/>
        </w:rPr>
        <w:t>a)</w:t>
      </w:r>
      <w:r w:rsidRPr="00D60229">
        <w:rPr>
          <w:rFonts w:ascii="Times New Roman" w:eastAsia="Times New Roman" w:hAnsi="Times New Roman" w:cs="Times New Roman"/>
          <w:color w:val="333333"/>
          <w:sz w:val="14"/>
          <w:szCs w:val="14"/>
          <w:lang w:eastAsia="sl-SI"/>
        </w:rPr>
        <w:t>   </w:t>
      </w:r>
      <w:r w:rsidRPr="00D60229">
        <w:rPr>
          <w:rFonts w:ascii="Lucida Sans Unicode" w:eastAsia="Times New Roman" w:hAnsi="Lucida Sans Unicode" w:cs="Lucida Sans Unicode"/>
          <w:color w:val="333333"/>
          <w:sz w:val="21"/>
          <w:szCs w:val="21"/>
          <w:lang w:eastAsia="sl-SI"/>
        </w:rPr>
        <w:t>dnevnica,</w:t>
      </w:r>
    </w:p>
    <w:p w:rsidR="00D60229" w:rsidRPr="00D60229" w:rsidRDefault="00D60229" w:rsidP="00D60229">
      <w:pPr>
        <w:spacing w:after="150" w:line="240" w:lineRule="auto"/>
        <w:rPr>
          <w:rFonts w:ascii="Lucida Sans Unicode" w:eastAsia="Times New Roman" w:hAnsi="Lucida Sans Unicode" w:cs="Lucida Sans Unicode"/>
          <w:color w:val="333333"/>
          <w:sz w:val="21"/>
          <w:szCs w:val="21"/>
          <w:lang w:eastAsia="sl-SI"/>
        </w:rPr>
      </w:pPr>
      <w:r w:rsidRPr="00D60229">
        <w:rPr>
          <w:rFonts w:ascii="Lucida Sans Unicode" w:eastAsia="Times New Roman" w:hAnsi="Lucida Sans Unicode" w:cs="Lucida Sans Unicode"/>
          <w:b/>
          <w:bCs/>
          <w:color w:val="333333"/>
          <w:sz w:val="21"/>
          <w:szCs w:val="21"/>
          <w:lang w:eastAsia="sl-SI"/>
        </w:rPr>
        <w:t>b)</w:t>
      </w:r>
      <w:r w:rsidRPr="00D60229">
        <w:rPr>
          <w:rFonts w:ascii="Times New Roman" w:eastAsia="Times New Roman" w:hAnsi="Times New Roman" w:cs="Times New Roman"/>
          <w:color w:val="333333"/>
          <w:sz w:val="14"/>
          <w:szCs w:val="14"/>
          <w:lang w:eastAsia="sl-SI"/>
        </w:rPr>
        <w:t>   </w:t>
      </w:r>
      <w:r w:rsidRPr="00D60229">
        <w:rPr>
          <w:rFonts w:ascii="Lucida Sans Unicode" w:eastAsia="Times New Roman" w:hAnsi="Lucida Sans Unicode" w:cs="Lucida Sans Unicode"/>
          <w:color w:val="333333"/>
          <w:sz w:val="21"/>
          <w:szCs w:val="21"/>
          <w:lang w:eastAsia="sl-SI"/>
        </w:rPr>
        <w:t>povračilo stroškov prevoza vključno s povračilom stroškov za uporabo delojemalčevega osebnega vozila za službene namene (kilometrina),</w:t>
      </w:r>
    </w:p>
    <w:p w:rsidR="00D60229" w:rsidRPr="00D60229" w:rsidRDefault="00D60229" w:rsidP="00D60229">
      <w:pPr>
        <w:spacing w:after="150" w:line="240" w:lineRule="auto"/>
        <w:rPr>
          <w:rFonts w:ascii="Lucida Sans Unicode" w:eastAsia="Times New Roman" w:hAnsi="Lucida Sans Unicode" w:cs="Lucida Sans Unicode"/>
          <w:color w:val="333333"/>
          <w:sz w:val="21"/>
          <w:szCs w:val="21"/>
          <w:lang w:eastAsia="sl-SI"/>
        </w:rPr>
      </w:pPr>
      <w:r w:rsidRPr="00D60229">
        <w:rPr>
          <w:rFonts w:ascii="Lucida Sans Unicode" w:eastAsia="Times New Roman" w:hAnsi="Lucida Sans Unicode" w:cs="Lucida Sans Unicode"/>
          <w:b/>
          <w:bCs/>
          <w:color w:val="333333"/>
          <w:sz w:val="21"/>
          <w:szCs w:val="21"/>
          <w:lang w:eastAsia="sl-SI"/>
        </w:rPr>
        <w:t>c)</w:t>
      </w:r>
      <w:r w:rsidRPr="00D60229">
        <w:rPr>
          <w:rFonts w:ascii="Times New Roman" w:eastAsia="Times New Roman" w:hAnsi="Times New Roman" w:cs="Times New Roman"/>
          <w:color w:val="333333"/>
          <w:sz w:val="14"/>
          <w:szCs w:val="14"/>
          <w:lang w:eastAsia="sl-SI"/>
        </w:rPr>
        <w:t>   </w:t>
      </w:r>
      <w:r w:rsidRPr="00D60229">
        <w:rPr>
          <w:rFonts w:ascii="Lucida Sans Unicode" w:eastAsia="Times New Roman" w:hAnsi="Lucida Sans Unicode" w:cs="Lucida Sans Unicode"/>
          <w:color w:val="333333"/>
          <w:sz w:val="21"/>
          <w:szCs w:val="21"/>
          <w:lang w:eastAsia="sl-SI"/>
        </w:rPr>
        <w:t>povračilo stroškov za prenočišče,</w:t>
      </w:r>
    </w:p>
    <w:p w:rsidR="00D60229" w:rsidRPr="00D60229" w:rsidRDefault="00D60229" w:rsidP="00D60229">
      <w:pPr>
        <w:spacing w:after="150" w:line="240" w:lineRule="auto"/>
        <w:rPr>
          <w:rFonts w:ascii="Lucida Sans Unicode" w:eastAsia="Times New Roman" w:hAnsi="Lucida Sans Unicode" w:cs="Lucida Sans Unicode"/>
          <w:color w:val="555555"/>
          <w:sz w:val="21"/>
          <w:szCs w:val="21"/>
          <w:lang w:eastAsia="sl-SI"/>
        </w:rPr>
      </w:pPr>
      <w:r w:rsidRPr="00D60229">
        <w:rPr>
          <w:rFonts w:ascii="Lucida Sans Unicode" w:eastAsia="Times New Roman" w:hAnsi="Lucida Sans Unicode" w:cs="Lucida Sans Unicode"/>
          <w:color w:val="555555"/>
          <w:sz w:val="21"/>
          <w:szCs w:val="21"/>
          <w:lang w:eastAsia="sl-SI"/>
        </w:rPr>
        <w:t>pod pogoji in do višin, ki jih določi vlada. Povračilo stroškov po tej točki se lahko določi ločeno ali v skupnih zneskih;</w:t>
      </w:r>
    </w:p>
    <w:p w:rsidR="00D60229" w:rsidRPr="00D60229" w:rsidRDefault="00D60229" w:rsidP="00D60229">
      <w:pPr>
        <w:spacing w:after="150" w:line="240" w:lineRule="auto"/>
        <w:rPr>
          <w:rFonts w:ascii="Lucida Sans Unicode" w:eastAsia="Times New Roman" w:hAnsi="Lucida Sans Unicode" w:cs="Lucida Sans Unicode"/>
          <w:color w:val="333333"/>
          <w:sz w:val="21"/>
          <w:szCs w:val="21"/>
          <w:lang w:eastAsia="sl-SI"/>
        </w:rPr>
      </w:pPr>
      <w:r w:rsidRPr="00D60229">
        <w:rPr>
          <w:rFonts w:ascii="Lucida Sans Unicode" w:eastAsia="Times New Roman" w:hAnsi="Lucida Sans Unicode" w:cs="Lucida Sans Unicode"/>
          <w:b/>
          <w:bCs/>
          <w:color w:val="333333"/>
          <w:sz w:val="21"/>
          <w:szCs w:val="21"/>
          <w:lang w:eastAsia="sl-SI"/>
        </w:rPr>
        <w:t>5.</w:t>
      </w:r>
      <w:r w:rsidRPr="00D60229">
        <w:rPr>
          <w:rFonts w:ascii="Times New Roman" w:eastAsia="Times New Roman" w:hAnsi="Times New Roman" w:cs="Times New Roman"/>
          <w:color w:val="333333"/>
          <w:sz w:val="14"/>
          <w:szCs w:val="14"/>
          <w:lang w:eastAsia="sl-SI"/>
        </w:rPr>
        <w:t>    </w:t>
      </w:r>
      <w:r w:rsidRPr="00D60229">
        <w:rPr>
          <w:rFonts w:ascii="Lucida Sans Unicode" w:eastAsia="Times New Roman" w:hAnsi="Lucida Sans Unicode" w:cs="Lucida Sans Unicode"/>
          <w:color w:val="333333"/>
          <w:sz w:val="21"/>
          <w:szCs w:val="21"/>
          <w:lang w:eastAsia="sl-SI"/>
        </w:rPr>
        <w:t>vrednost uniform in osebnih zaščitnih delovnih sredstev, vključno s stroški za njihovo vzdrževanje, pod pogojem, da so določene s posebnimi predpisi;</w:t>
      </w:r>
    </w:p>
    <w:p w:rsidR="00D60229" w:rsidRPr="00D60229" w:rsidRDefault="00D60229" w:rsidP="00D60229">
      <w:pPr>
        <w:spacing w:after="150" w:line="240" w:lineRule="auto"/>
        <w:rPr>
          <w:rFonts w:ascii="Lucida Sans Unicode" w:eastAsia="Times New Roman" w:hAnsi="Lucida Sans Unicode" w:cs="Lucida Sans Unicode"/>
          <w:color w:val="333333"/>
          <w:sz w:val="21"/>
          <w:szCs w:val="21"/>
          <w:lang w:eastAsia="sl-SI"/>
        </w:rPr>
      </w:pPr>
      <w:r w:rsidRPr="00D60229">
        <w:rPr>
          <w:rFonts w:ascii="Lucida Sans Unicode" w:eastAsia="Times New Roman" w:hAnsi="Lucida Sans Unicode" w:cs="Lucida Sans Unicode"/>
          <w:b/>
          <w:bCs/>
          <w:color w:val="333333"/>
          <w:sz w:val="21"/>
          <w:szCs w:val="21"/>
          <w:lang w:eastAsia="sl-SI"/>
        </w:rPr>
        <w:t>6.</w:t>
      </w:r>
      <w:r w:rsidRPr="00D60229">
        <w:rPr>
          <w:rFonts w:ascii="Times New Roman" w:eastAsia="Times New Roman" w:hAnsi="Times New Roman" w:cs="Times New Roman"/>
          <w:color w:val="333333"/>
          <w:sz w:val="14"/>
          <w:szCs w:val="14"/>
          <w:lang w:eastAsia="sl-SI"/>
        </w:rPr>
        <w:t>    </w:t>
      </w:r>
      <w:r w:rsidRPr="00D60229">
        <w:rPr>
          <w:rFonts w:ascii="Lucida Sans Unicode" w:eastAsia="Times New Roman" w:hAnsi="Lucida Sans Unicode" w:cs="Lucida Sans Unicode"/>
          <w:color w:val="333333"/>
          <w:sz w:val="21"/>
          <w:szCs w:val="21"/>
          <w:lang w:eastAsia="sl-SI"/>
        </w:rPr>
        <w:t xml:space="preserve">nadomestilo za uporabo lastnega orodja, naprav in predmetov (razen osebnih vozil), potrebnih za opravljanje dela na delovnem mestu, pod pogojem, da so določena s posebnimi predpisi ali na podlagi kolektivne pogodbe oziroma notranjega akta delodajalca, da gre za sredstva, ki so značilna, nujna in običajna za opravljanje določenega dela, in pod pogojem, da je delodajalec določil navedeno nadomestilo na podlagi izračuna realnih stroškov in zato le-ta predstavlja utemeljen in razumen znesek </w:t>
      </w:r>
      <w:r w:rsidRPr="00D60229">
        <w:rPr>
          <w:rFonts w:ascii="Lucida Sans Unicode" w:eastAsia="Times New Roman" w:hAnsi="Lucida Sans Unicode" w:cs="Lucida Sans Unicode"/>
          <w:color w:val="333333"/>
          <w:sz w:val="21"/>
          <w:szCs w:val="21"/>
          <w:lang w:eastAsia="sl-SI"/>
        </w:rPr>
        <w:lastRenderedPageBreak/>
        <w:t>– do višine 2% mesečne plače delojemalca, vendar ne več kot do višine 2% povprečne mesečne plače zaposlenih v Sloveniji;</w:t>
      </w:r>
    </w:p>
    <w:p w:rsidR="00D60229" w:rsidRPr="00D60229" w:rsidRDefault="00D60229" w:rsidP="00D60229">
      <w:pPr>
        <w:spacing w:after="150" w:line="240" w:lineRule="auto"/>
        <w:rPr>
          <w:rFonts w:ascii="Lucida Sans Unicode" w:eastAsia="Times New Roman" w:hAnsi="Lucida Sans Unicode" w:cs="Lucida Sans Unicode"/>
          <w:color w:val="333333"/>
          <w:sz w:val="21"/>
          <w:szCs w:val="21"/>
          <w:lang w:eastAsia="sl-SI"/>
        </w:rPr>
      </w:pPr>
      <w:r w:rsidRPr="00D60229">
        <w:rPr>
          <w:rFonts w:ascii="Lucida Sans Unicode" w:eastAsia="Times New Roman" w:hAnsi="Lucida Sans Unicode" w:cs="Lucida Sans Unicode"/>
          <w:b/>
          <w:bCs/>
          <w:color w:val="333333"/>
          <w:sz w:val="21"/>
          <w:szCs w:val="21"/>
          <w:lang w:eastAsia="sl-SI"/>
        </w:rPr>
        <w:t>7.</w:t>
      </w:r>
      <w:r w:rsidRPr="00D60229">
        <w:rPr>
          <w:rFonts w:ascii="Times New Roman" w:eastAsia="Times New Roman" w:hAnsi="Times New Roman" w:cs="Times New Roman"/>
          <w:color w:val="333333"/>
          <w:sz w:val="14"/>
          <w:szCs w:val="14"/>
          <w:lang w:eastAsia="sl-SI"/>
        </w:rPr>
        <w:t>    </w:t>
      </w:r>
      <w:r w:rsidRPr="00D60229">
        <w:rPr>
          <w:rFonts w:ascii="Lucida Sans Unicode" w:eastAsia="Times New Roman" w:hAnsi="Lucida Sans Unicode" w:cs="Lucida Sans Unicode"/>
          <w:color w:val="333333"/>
          <w:sz w:val="21"/>
          <w:szCs w:val="21"/>
          <w:lang w:eastAsia="sl-SI"/>
        </w:rPr>
        <w:t>jubilejna nagrada za skupno delovno dobo ali za skupno delovno dobo pri zadnjem delodajalcu, odpravnina ob upokojitvi in enkratna solidarnostna pomoč do višine, ki jo določi vlada;</w:t>
      </w:r>
    </w:p>
    <w:p w:rsidR="00D60229" w:rsidRPr="00D60229" w:rsidRDefault="00D60229" w:rsidP="00D60229">
      <w:pPr>
        <w:spacing w:after="150" w:line="240" w:lineRule="auto"/>
        <w:rPr>
          <w:rFonts w:ascii="Lucida Sans Unicode" w:eastAsia="Times New Roman" w:hAnsi="Lucida Sans Unicode" w:cs="Lucida Sans Unicode"/>
          <w:color w:val="333333"/>
          <w:sz w:val="21"/>
          <w:szCs w:val="21"/>
          <w:lang w:eastAsia="sl-SI"/>
        </w:rPr>
      </w:pPr>
      <w:r w:rsidRPr="00D60229">
        <w:rPr>
          <w:rFonts w:ascii="Lucida Sans Unicode" w:eastAsia="Times New Roman" w:hAnsi="Lucida Sans Unicode" w:cs="Lucida Sans Unicode"/>
          <w:b/>
          <w:bCs/>
          <w:color w:val="333333"/>
          <w:sz w:val="21"/>
          <w:szCs w:val="21"/>
          <w:lang w:eastAsia="sl-SI"/>
        </w:rPr>
        <w:t>8.</w:t>
      </w:r>
      <w:r w:rsidRPr="00D60229">
        <w:rPr>
          <w:rFonts w:ascii="Times New Roman" w:eastAsia="Times New Roman" w:hAnsi="Times New Roman" w:cs="Times New Roman"/>
          <w:color w:val="333333"/>
          <w:sz w:val="14"/>
          <w:szCs w:val="14"/>
          <w:lang w:eastAsia="sl-SI"/>
        </w:rPr>
        <w:t>    </w:t>
      </w:r>
      <w:r w:rsidRPr="00D60229">
        <w:rPr>
          <w:rFonts w:ascii="Lucida Sans Unicode" w:eastAsia="Times New Roman" w:hAnsi="Lucida Sans Unicode" w:cs="Lucida Sans Unicode"/>
          <w:color w:val="333333"/>
          <w:sz w:val="21"/>
          <w:szCs w:val="21"/>
          <w:lang w:eastAsia="sl-SI"/>
        </w:rPr>
        <w:t>plačila vajencem, dijakom in študentom za obvezno praktično delo, do višine, ki jo določi vlada;</w:t>
      </w:r>
    </w:p>
    <w:p w:rsidR="00D60229" w:rsidRPr="00D60229" w:rsidRDefault="00D60229" w:rsidP="00D60229">
      <w:pPr>
        <w:spacing w:after="150" w:line="240" w:lineRule="auto"/>
        <w:rPr>
          <w:rFonts w:ascii="Lucida Sans Unicode" w:eastAsia="Times New Roman" w:hAnsi="Lucida Sans Unicode" w:cs="Lucida Sans Unicode"/>
          <w:color w:val="333333"/>
          <w:sz w:val="21"/>
          <w:szCs w:val="21"/>
          <w:lang w:eastAsia="sl-SI"/>
        </w:rPr>
      </w:pPr>
      <w:r w:rsidRPr="00D60229">
        <w:rPr>
          <w:rFonts w:ascii="Lucida Sans Unicode" w:eastAsia="Times New Roman" w:hAnsi="Lucida Sans Unicode" w:cs="Lucida Sans Unicode"/>
          <w:b/>
          <w:bCs/>
          <w:color w:val="333333"/>
          <w:sz w:val="21"/>
          <w:szCs w:val="21"/>
          <w:lang w:eastAsia="sl-SI"/>
        </w:rPr>
        <w:t>9.</w:t>
      </w:r>
      <w:r w:rsidRPr="00D60229">
        <w:rPr>
          <w:rFonts w:ascii="Times New Roman" w:eastAsia="Times New Roman" w:hAnsi="Times New Roman" w:cs="Times New Roman"/>
          <w:color w:val="333333"/>
          <w:sz w:val="14"/>
          <w:szCs w:val="14"/>
          <w:lang w:eastAsia="sl-SI"/>
        </w:rPr>
        <w:t>    </w:t>
      </w:r>
      <w:r w:rsidRPr="00D60229">
        <w:rPr>
          <w:rFonts w:ascii="Lucida Sans Unicode" w:eastAsia="Times New Roman" w:hAnsi="Lucida Sans Unicode" w:cs="Lucida Sans Unicode"/>
          <w:color w:val="333333"/>
          <w:sz w:val="21"/>
          <w:szCs w:val="21"/>
          <w:lang w:eastAsia="sl-SI"/>
        </w:rPr>
        <w:t>odpravnina zaradi odpovedi pogodbe o zaposlitvi, ki je določena kot pravica iz delovnega razmerja in izplačana pod pogoji, ki jih določa Zakon o delovnih razmerjih, v višini odpravnine, kot je določena zaradi odpovedi pogodbe o zaposlitvi iz poslovnih razlogov ali iz razloga nesposobnosti ki jo je delodajalec dolžan izplačati na podlagi Zakona o delovnih razmerjih (Uradni list RS, št. 21/13), vendar največ do višine desetih povprečnih mesečnih plač zaposlenih v Sloveniji. Za odpravnino iz prejšnjega stavka se ne šteje odpravnina zaradi odpovedi vsake naslednje pogodbe o zaposlitvi pri istem delodajalcu ali pri osebi, ki je z delodajalcem povezana oseba in odpravnina, izplačana delojemalcu, ki je z delodajalcem povezana oseba;</w:t>
      </w:r>
    </w:p>
    <w:p w:rsidR="00D60229" w:rsidRPr="00D60229" w:rsidRDefault="00D60229" w:rsidP="00D60229">
      <w:pPr>
        <w:spacing w:after="150" w:line="240" w:lineRule="auto"/>
        <w:rPr>
          <w:rFonts w:ascii="Lucida Sans Unicode" w:eastAsia="Times New Roman" w:hAnsi="Lucida Sans Unicode" w:cs="Lucida Sans Unicode"/>
          <w:color w:val="333333"/>
          <w:sz w:val="21"/>
          <w:szCs w:val="21"/>
          <w:lang w:eastAsia="sl-SI"/>
        </w:rPr>
      </w:pPr>
      <w:r w:rsidRPr="00D60229">
        <w:rPr>
          <w:rFonts w:ascii="Lucida Sans Unicode" w:eastAsia="Times New Roman" w:hAnsi="Lucida Sans Unicode" w:cs="Lucida Sans Unicode"/>
          <w:b/>
          <w:bCs/>
          <w:color w:val="333333"/>
          <w:sz w:val="21"/>
          <w:szCs w:val="21"/>
          <w:lang w:eastAsia="sl-SI"/>
        </w:rPr>
        <w:t>10.</w:t>
      </w:r>
      <w:r w:rsidRPr="00D60229">
        <w:rPr>
          <w:rFonts w:ascii="Times New Roman" w:eastAsia="Times New Roman" w:hAnsi="Times New Roman" w:cs="Times New Roman"/>
          <w:color w:val="333333"/>
          <w:sz w:val="14"/>
          <w:szCs w:val="14"/>
          <w:lang w:eastAsia="sl-SI"/>
        </w:rPr>
        <w:t> </w:t>
      </w:r>
      <w:r w:rsidRPr="00D60229">
        <w:rPr>
          <w:rFonts w:ascii="Lucida Sans Unicode" w:eastAsia="Times New Roman" w:hAnsi="Lucida Sans Unicode" w:cs="Lucida Sans Unicode"/>
          <w:color w:val="333333"/>
          <w:sz w:val="21"/>
          <w:szCs w:val="21"/>
          <w:lang w:eastAsia="sl-SI"/>
        </w:rPr>
        <w:t>nadomestilo za uporabo lastnih sredstev pri delu na domu v skladu s predpisi, ki urejajo delovna razmerja, pod pogojem, da je določeno s posebnimi predpisi ali na podlagi kolektivne pogodbe oziroma notranjega akta delodajalca, da gre za sredstva, ki so značilna, nujna in običajna za opravljanje določenega dela, in pod pogojem, da je delodajalec določil navedeno nadomestilo na podlagi izračuna realnih stroškov in zato le-ta predstavlja utemeljen in razumen znesek – do višine 5% mesečne plače delojemalca, vendar ne več kot do višine 5% povprečne mesečne plače zaposlenih v Sloveniji. Dejanske stroške je mogoče uveljavljati na podlagi dokazil;</w:t>
      </w:r>
    </w:p>
    <w:p w:rsidR="00D60229" w:rsidRPr="00D60229" w:rsidRDefault="00D60229" w:rsidP="00D60229">
      <w:pPr>
        <w:spacing w:after="150" w:line="240" w:lineRule="auto"/>
        <w:rPr>
          <w:rFonts w:ascii="Lucida Sans Unicode" w:eastAsia="Times New Roman" w:hAnsi="Lucida Sans Unicode" w:cs="Lucida Sans Unicode"/>
          <w:color w:val="333333"/>
          <w:sz w:val="21"/>
          <w:szCs w:val="21"/>
          <w:lang w:eastAsia="sl-SI"/>
        </w:rPr>
      </w:pPr>
      <w:r w:rsidRPr="00D60229">
        <w:rPr>
          <w:rFonts w:ascii="Lucida Sans Unicode" w:eastAsia="Times New Roman" w:hAnsi="Lucida Sans Unicode" w:cs="Lucida Sans Unicode"/>
          <w:b/>
          <w:bCs/>
          <w:color w:val="333333"/>
          <w:sz w:val="21"/>
          <w:szCs w:val="21"/>
          <w:lang w:eastAsia="sl-SI"/>
        </w:rPr>
        <w:t>11.</w:t>
      </w:r>
      <w:r w:rsidRPr="00D60229">
        <w:rPr>
          <w:rFonts w:ascii="Times New Roman" w:eastAsia="Times New Roman" w:hAnsi="Times New Roman" w:cs="Times New Roman"/>
          <w:color w:val="333333"/>
          <w:sz w:val="14"/>
          <w:szCs w:val="14"/>
          <w:lang w:eastAsia="sl-SI"/>
        </w:rPr>
        <w:t> </w:t>
      </w:r>
      <w:r w:rsidRPr="00D60229">
        <w:rPr>
          <w:rFonts w:ascii="Lucida Sans Unicode" w:eastAsia="Times New Roman" w:hAnsi="Lucida Sans Unicode" w:cs="Lucida Sans Unicode"/>
          <w:color w:val="333333"/>
          <w:sz w:val="21"/>
          <w:szCs w:val="21"/>
          <w:lang w:eastAsia="sl-SI"/>
        </w:rPr>
        <w:t>odpravnina zaradi prenehanja pogodbe o zaposlitvi za določen čas, ki je določena kot pravica iz delovnega razmerja in izplačana pod pogoji, ki jih določa Zakon o delovnih razmerjih, v višini odpravnine, ki jo je delodajalec dolžan izplačati na podlagi Zakona o delovnih razmerjih, vendar največ do višine treh povprečnih mesečnih plač zaposlenih v Sloveniji. Za odpravnino iz prejšnjega stavka se ne šteje odpravnina zaradi prenehanja vsake naslednje pogodbe o zaposlitvi za določen čas pri istem delodajalcu ali pri osebi, ki je z delodajalcem povezana oseba in odpravnina, izplačana delojemalcu, ki je z delodajalcem povezana oseba.</w:t>
      </w:r>
    </w:p>
    <w:p w:rsidR="00D60229" w:rsidRPr="00D60229" w:rsidRDefault="00D60229" w:rsidP="00D60229">
      <w:pPr>
        <w:spacing w:after="150" w:line="240" w:lineRule="auto"/>
        <w:rPr>
          <w:rFonts w:ascii="Lucida Sans Unicode" w:eastAsia="Times New Roman" w:hAnsi="Lucida Sans Unicode" w:cs="Lucida Sans Unicode"/>
          <w:color w:val="333333"/>
          <w:sz w:val="21"/>
          <w:szCs w:val="21"/>
          <w:lang w:eastAsia="sl-SI"/>
        </w:rPr>
      </w:pPr>
      <w:r w:rsidRPr="00D60229">
        <w:rPr>
          <w:rFonts w:ascii="Lucida Sans Unicode" w:eastAsia="Times New Roman" w:hAnsi="Lucida Sans Unicode" w:cs="Lucida Sans Unicode"/>
          <w:b/>
          <w:bCs/>
          <w:color w:val="333333"/>
          <w:sz w:val="21"/>
          <w:szCs w:val="21"/>
          <w:lang w:eastAsia="sl-SI"/>
        </w:rPr>
        <w:t>(2) </w:t>
      </w:r>
      <w:r w:rsidRPr="00D60229">
        <w:rPr>
          <w:rFonts w:ascii="Lucida Sans Unicode" w:eastAsia="Times New Roman" w:hAnsi="Lucida Sans Unicode" w:cs="Lucida Sans Unicode"/>
          <w:color w:val="333333"/>
          <w:sz w:val="21"/>
          <w:szCs w:val="21"/>
          <w:lang w:eastAsia="sl-SI"/>
        </w:rPr>
        <w:t>Pri določanju višin povračil stroškov v zvezi z delom in dohodkov, ki jih v skladu s </w:t>
      </w:r>
      <w:hyperlink r:id="rId8" w:tooltip="Prikaži" w:history="1">
        <w:r w:rsidRPr="00D60229">
          <w:rPr>
            <w:rFonts w:ascii="Lucida Sans Unicode" w:eastAsia="Times New Roman" w:hAnsi="Lucida Sans Unicode" w:cs="Lucida Sans Unicode"/>
            <w:color w:val="3498DB"/>
            <w:sz w:val="21"/>
            <w:szCs w:val="21"/>
            <w:u w:val="single"/>
            <w:lang w:eastAsia="sl-SI"/>
          </w:rPr>
          <w:t>3., 4., 7. in 8. točko prvega odstavka tega člena </w:t>
        </w:r>
      </w:hyperlink>
      <w:r w:rsidRPr="00D60229">
        <w:rPr>
          <w:rFonts w:ascii="Lucida Sans Unicode" w:eastAsia="Times New Roman" w:hAnsi="Lucida Sans Unicode" w:cs="Lucida Sans Unicode"/>
          <w:color w:val="333333"/>
          <w:sz w:val="21"/>
          <w:szCs w:val="21"/>
          <w:lang w:eastAsia="sl-SI"/>
        </w:rPr>
        <w:t> določi vlada, se kot podlago upošteva raven posameznih navedenih pravic delojemalcev, določena z zakoni in s kolektivnimi pogodbami na ravni države. Če delodajalec izplačuje navedena povračila stroškov v zvezi z delom in dohodke, ki so višji od zneskov, ki jih za navedena povračila in dohodke določi vlada, se znesek posameznega povračila oziroma dohodka v delu, ki presega znesek, določen s strani vlade, všteva v davčno osnovo dohodka iz delovnega razmerja.</w:t>
      </w:r>
    </w:p>
    <w:p w:rsidR="00D60229" w:rsidRPr="00D60229" w:rsidRDefault="00D60229" w:rsidP="00D60229">
      <w:pPr>
        <w:spacing w:after="150" w:line="240" w:lineRule="auto"/>
        <w:rPr>
          <w:rFonts w:ascii="Lucida Sans Unicode" w:eastAsia="Times New Roman" w:hAnsi="Lucida Sans Unicode" w:cs="Lucida Sans Unicode"/>
          <w:color w:val="333333"/>
          <w:sz w:val="21"/>
          <w:szCs w:val="21"/>
          <w:lang w:eastAsia="sl-SI"/>
        </w:rPr>
      </w:pPr>
      <w:r w:rsidRPr="00D60229">
        <w:rPr>
          <w:rFonts w:ascii="Lucida Sans Unicode" w:eastAsia="Times New Roman" w:hAnsi="Lucida Sans Unicode" w:cs="Lucida Sans Unicode"/>
          <w:b/>
          <w:bCs/>
          <w:color w:val="333333"/>
          <w:sz w:val="21"/>
          <w:szCs w:val="21"/>
          <w:lang w:eastAsia="sl-SI"/>
        </w:rPr>
        <w:lastRenderedPageBreak/>
        <w:t>(3) </w:t>
      </w:r>
      <w:r w:rsidRPr="00D60229">
        <w:rPr>
          <w:rFonts w:ascii="Lucida Sans Unicode" w:eastAsia="Times New Roman" w:hAnsi="Lucida Sans Unicode" w:cs="Lucida Sans Unicode"/>
          <w:color w:val="333333"/>
          <w:sz w:val="21"/>
          <w:szCs w:val="21"/>
          <w:lang w:eastAsia="sl-SI"/>
        </w:rPr>
        <w:t>Pri določanju zneska povprečne mesečne plače zaposlenih v Sloveniji, navedenega v </w:t>
      </w:r>
      <w:hyperlink r:id="rId9" w:tooltip="Prikaži" w:history="1">
        <w:r w:rsidRPr="00D60229">
          <w:rPr>
            <w:rFonts w:ascii="Lucida Sans Unicode" w:eastAsia="Times New Roman" w:hAnsi="Lucida Sans Unicode" w:cs="Lucida Sans Unicode"/>
            <w:color w:val="3498DB"/>
            <w:sz w:val="21"/>
            <w:szCs w:val="21"/>
            <w:u w:val="single"/>
            <w:lang w:eastAsia="sl-SI"/>
          </w:rPr>
          <w:t>6., 9., 10. in 11. točki prvega odstavka tega člena </w:t>
        </w:r>
      </w:hyperlink>
      <w:r w:rsidRPr="00D60229">
        <w:rPr>
          <w:rFonts w:ascii="Lucida Sans Unicode" w:eastAsia="Times New Roman" w:hAnsi="Lucida Sans Unicode" w:cs="Lucida Sans Unicode"/>
          <w:color w:val="333333"/>
          <w:sz w:val="21"/>
          <w:szCs w:val="21"/>
          <w:lang w:eastAsia="sl-SI"/>
        </w:rPr>
        <w:t>, se upošteva zadnji podatek Statističnega urada Republike Slovenije.</w:t>
      </w:r>
    </w:p>
    <w:p w:rsidR="00D60229" w:rsidRPr="00D60229" w:rsidRDefault="00D60229" w:rsidP="00D60229">
      <w:pPr>
        <w:spacing w:after="150" w:line="240" w:lineRule="auto"/>
        <w:rPr>
          <w:rFonts w:ascii="Lucida Sans Unicode" w:eastAsia="Times New Roman" w:hAnsi="Lucida Sans Unicode" w:cs="Lucida Sans Unicode"/>
          <w:color w:val="333333"/>
          <w:sz w:val="21"/>
          <w:szCs w:val="21"/>
          <w:lang w:eastAsia="sl-SI"/>
        </w:rPr>
      </w:pPr>
      <w:r w:rsidRPr="00D60229">
        <w:rPr>
          <w:rFonts w:ascii="Lucida Sans Unicode" w:eastAsia="Times New Roman" w:hAnsi="Lucida Sans Unicode" w:cs="Lucida Sans Unicode"/>
          <w:b/>
          <w:bCs/>
          <w:color w:val="333333"/>
          <w:sz w:val="21"/>
          <w:szCs w:val="21"/>
          <w:lang w:eastAsia="sl-SI"/>
        </w:rPr>
        <w:t>(4) </w:t>
      </w:r>
      <w:r w:rsidRPr="00D60229">
        <w:rPr>
          <w:rFonts w:ascii="Lucida Sans Unicode" w:eastAsia="Times New Roman" w:hAnsi="Lucida Sans Unicode" w:cs="Lucida Sans Unicode"/>
          <w:color w:val="333333"/>
          <w:sz w:val="21"/>
          <w:szCs w:val="21"/>
          <w:lang w:eastAsia="sl-SI"/>
        </w:rPr>
        <w:t>Če delodajalec izplačuje dohodke iz </w:t>
      </w:r>
      <w:hyperlink r:id="rId10" w:tooltip="Prikaži" w:history="1">
        <w:r w:rsidRPr="00D60229">
          <w:rPr>
            <w:rFonts w:ascii="Lucida Sans Unicode" w:eastAsia="Times New Roman" w:hAnsi="Lucida Sans Unicode" w:cs="Lucida Sans Unicode"/>
            <w:color w:val="3498DB"/>
            <w:sz w:val="21"/>
            <w:szCs w:val="21"/>
            <w:u w:val="single"/>
            <w:lang w:eastAsia="sl-SI"/>
          </w:rPr>
          <w:t>2., 6., 9., 10. in 11. točke prvega odstavka </w:t>
        </w:r>
      </w:hyperlink>
      <w:r w:rsidRPr="00D60229">
        <w:rPr>
          <w:rFonts w:ascii="Lucida Sans Unicode" w:eastAsia="Times New Roman" w:hAnsi="Lucida Sans Unicode" w:cs="Lucida Sans Unicode"/>
          <w:color w:val="333333"/>
          <w:sz w:val="21"/>
          <w:szCs w:val="21"/>
          <w:lang w:eastAsia="sl-SI"/>
        </w:rPr>
        <w:t> in </w:t>
      </w:r>
      <w:hyperlink r:id="rId11" w:tooltip="Prikaži" w:history="1">
        <w:r w:rsidRPr="00D60229">
          <w:rPr>
            <w:rFonts w:ascii="Lucida Sans Unicode" w:eastAsia="Times New Roman" w:hAnsi="Lucida Sans Unicode" w:cs="Lucida Sans Unicode"/>
            <w:color w:val="3498DB"/>
            <w:sz w:val="21"/>
            <w:szCs w:val="21"/>
            <w:u w:val="single"/>
            <w:lang w:eastAsia="sl-SI"/>
          </w:rPr>
          <w:t>drugega odstavka tega člena </w:t>
        </w:r>
      </w:hyperlink>
      <w:r w:rsidRPr="00D60229">
        <w:rPr>
          <w:rFonts w:ascii="Lucida Sans Unicode" w:eastAsia="Times New Roman" w:hAnsi="Lucida Sans Unicode" w:cs="Lucida Sans Unicode"/>
          <w:color w:val="333333"/>
          <w:sz w:val="21"/>
          <w:szCs w:val="21"/>
          <w:lang w:eastAsia="sl-SI"/>
        </w:rPr>
        <w:t> v višini, ki presega znesek, naveden v navedenih točkah in odstavkih kot neobdavčen, se znesek posameznega dohodka v delu, ki presega znesek, ki je določen kot neobdavčen, všteva v davčno osnovo dohodka iz delovnega razmerja.</w:t>
      </w:r>
    </w:p>
    <w:p w:rsidR="00BB09AD" w:rsidRDefault="00BB09AD"/>
    <w:sectPr w:rsidR="00BB09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F86703"/>
    <w:multiLevelType w:val="multilevel"/>
    <w:tmpl w:val="53649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229"/>
    <w:rsid w:val="000013A2"/>
    <w:rsid w:val="00002544"/>
    <w:rsid w:val="0000282B"/>
    <w:rsid w:val="00002ED6"/>
    <w:rsid w:val="00003A06"/>
    <w:rsid w:val="00004FBC"/>
    <w:rsid w:val="00012B4F"/>
    <w:rsid w:val="00013E8D"/>
    <w:rsid w:val="00016070"/>
    <w:rsid w:val="00020A8A"/>
    <w:rsid w:val="0002246E"/>
    <w:rsid w:val="000227A8"/>
    <w:rsid w:val="00024707"/>
    <w:rsid w:val="000262C5"/>
    <w:rsid w:val="000269E3"/>
    <w:rsid w:val="00030461"/>
    <w:rsid w:val="000323A8"/>
    <w:rsid w:val="00033DA4"/>
    <w:rsid w:val="00034789"/>
    <w:rsid w:val="000348D6"/>
    <w:rsid w:val="00035280"/>
    <w:rsid w:val="00041DCB"/>
    <w:rsid w:val="000505B7"/>
    <w:rsid w:val="0005141D"/>
    <w:rsid w:val="00051F15"/>
    <w:rsid w:val="00054AC9"/>
    <w:rsid w:val="00056650"/>
    <w:rsid w:val="00056F59"/>
    <w:rsid w:val="0006018B"/>
    <w:rsid w:val="00060885"/>
    <w:rsid w:val="00063473"/>
    <w:rsid w:val="000665B6"/>
    <w:rsid w:val="00067A91"/>
    <w:rsid w:val="00067F16"/>
    <w:rsid w:val="0007487B"/>
    <w:rsid w:val="00075E6A"/>
    <w:rsid w:val="00077A28"/>
    <w:rsid w:val="00081C6C"/>
    <w:rsid w:val="00083BDA"/>
    <w:rsid w:val="000848FC"/>
    <w:rsid w:val="000A18A4"/>
    <w:rsid w:val="000A408C"/>
    <w:rsid w:val="000C4119"/>
    <w:rsid w:val="000C4C68"/>
    <w:rsid w:val="000D05C8"/>
    <w:rsid w:val="000D2115"/>
    <w:rsid w:val="000D662E"/>
    <w:rsid w:val="000D6C1A"/>
    <w:rsid w:val="000E3952"/>
    <w:rsid w:val="000E50DA"/>
    <w:rsid w:val="000E56D3"/>
    <w:rsid w:val="000E6C65"/>
    <w:rsid w:val="000E7AA2"/>
    <w:rsid w:val="000F0D2A"/>
    <w:rsid w:val="000F0DBB"/>
    <w:rsid w:val="000F149A"/>
    <w:rsid w:val="000F4803"/>
    <w:rsid w:val="000F4DB1"/>
    <w:rsid w:val="000F6212"/>
    <w:rsid w:val="000F677B"/>
    <w:rsid w:val="00100503"/>
    <w:rsid w:val="001048D6"/>
    <w:rsid w:val="00112D4A"/>
    <w:rsid w:val="001163FA"/>
    <w:rsid w:val="00117785"/>
    <w:rsid w:val="00117A70"/>
    <w:rsid w:val="00117E7E"/>
    <w:rsid w:val="001209AA"/>
    <w:rsid w:val="00121C76"/>
    <w:rsid w:val="0012272B"/>
    <w:rsid w:val="00123DA2"/>
    <w:rsid w:val="00125E87"/>
    <w:rsid w:val="0013098C"/>
    <w:rsid w:val="00131559"/>
    <w:rsid w:val="001333A9"/>
    <w:rsid w:val="001406FD"/>
    <w:rsid w:val="00143EDD"/>
    <w:rsid w:val="00144C3C"/>
    <w:rsid w:val="00151866"/>
    <w:rsid w:val="00151EC7"/>
    <w:rsid w:val="0015401F"/>
    <w:rsid w:val="00163AC7"/>
    <w:rsid w:val="00164B3C"/>
    <w:rsid w:val="0016549D"/>
    <w:rsid w:val="00166B0F"/>
    <w:rsid w:val="00176915"/>
    <w:rsid w:val="00180957"/>
    <w:rsid w:val="00181ABF"/>
    <w:rsid w:val="00184F88"/>
    <w:rsid w:val="00185D9C"/>
    <w:rsid w:val="00186716"/>
    <w:rsid w:val="00186954"/>
    <w:rsid w:val="00192618"/>
    <w:rsid w:val="00192741"/>
    <w:rsid w:val="0019402A"/>
    <w:rsid w:val="00196040"/>
    <w:rsid w:val="00196C0C"/>
    <w:rsid w:val="001A5FB1"/>
    <w:rsid w:val="001A7F42"/>
    <w:rsid w:val="001B3C77"/>
    <w:rsid w:val="001B5AB8"/>
    <w:rsid w:val="001C108A"/>
    <w:rsid w:val="001C238F"/>
    <w:rsid w:val="001C2B89"/>
    <w:rsid w:val="001C38E3"/>
    <w:rsid w:val="001C525B"/>
    <w:rsid w:val="001C7187"/>
    <w:rsid w:val="001C736F"/>
    <w:rsid w:val="001C7532"/>
    <w:rsid w:val="001D38F5"/>
    <w:rsid w:val="001D5446"/>
    <w:rsid w:val="001E2A79"/>
    <w:rsid w:val="001E2AF2"/>
    <w:rsid w:val="001E6A60"/>
    <w:rsid w:val="001E78FA"/>
    <w:rsid w:val="001F27F6"/>
    <w:rsid w:val="001F4065"/>
    <w:rsid w:val="0020035C"/>
    <w:rsid w:val="00202391"/>
    <w:rsid w:val="002034DA"/>
    <w:rsid w:val="00204B73"/>
    <w:rsid w:val="00207D05"/>
    <w:rsid w:val="00213A9C"/>
    <w:rsid w:val="00213D2F"/>
    <w:rsid w:val="00215F09"/>
    <w:rsid w:val="00216B9A"/>
    <w:rsid w:val="00227E6F"/>
    <w:rsid w:val="00233533"/>
    <w:rsid w:val="00235B78"/>
    <w:rsid w:val="0023788F"/>
    <w:rsid w:val="00243E97"/>
    <w:rsid w:val="00245B65"/>
    <w:rsid w:val="00246FDD"/>
    <w:rsid w:val="00254704"/>
    <w:rsid w:val="00262A2F"/>
    <w:rsid w:val="00263874"/>
    <w:rsid w:val="0026666F"/>
    <w:rsid w:val="00267D81"/>
    <w:rsid w:val="00267FC8"/>
    <w:rsid w:val="0027009C"/>
    <w:rsid w:val="002707A7"/>
    <w:rsid w:val="00273782"/>
    <w:rsid w:val="00275176"/>
    <w:rsid w:val="002754FC"/>
    <w:rsid w:val="00275807"/>
    <w:rsid w:val="00275D91"/>
    <w:rsid w:val="00275EA8"/>
    <w:rsid w:val="002769DD"/>
    <w:rsid w:val="00277DF4"/>
    <w:rsid w:val="0028047F"/>
    <w:rsid w:val="00281944"/>
    <w:rsid w:val="002849F4"/>
    <w:rsid w:val="00285BDF"/>
    <w:rsid w:val="00292AC7"/>
    <w:rsid w:val="002A4230"/>
    <w:rsid w:val="002A49FA"/>
    <w:rsid w:val="002A4FB0"/>
    <w:rsid w:val="002C0CB5"/>
    <w:rsid w:val="002C0F6C"/>
    <w:rsid w:val="002C2710"/>
    <w:rsid w:val="002C6929"/>
    <w:rsid w:val="002C7195"/>
    <w:rsid w:val="002D6DB9"/>
    <w:rsid w:val="002E0283"/>
    <w:rsid w:val="002E0629"/>
    <w:rsid w:val="002F0660"/>
    <w:rsid w:val="002F33E0"/>
    <w:rsid w:val="002F4A5C"/>
    <w:rsid w:val="002F68C2"/>
    <w:rsid w:val="00300EF8"/>
    <w:rsid w:val="00306548"/>
    <w:rsid w:val="00306563"/>
    <w:rsid w:val="00312234"/>
    <w:rsid w:val="00312B36"/>
    <w:rsid w:val="00321A24"/>
    <w:rsid w:val="00321FB9"/>
    <w:rsid w:val="003224E3"/>
    <w:rsid w:val="00322FB3"/>
    <w:rsid w:val="0032524D"/>
    <w:rsid w:val="00326B93"/>
    <w:rsid w:val="00326E0C"/>
    <w:rsid w:val="003271BB"/>
    <w:rsid w:val="003276E4"/>
    <w:rsid w:val="00330171"/>
    <w:rsid w:val="00330F68"/>
    <w:rsid w:val="00332BF9"/>
    <w:rsid w:val="00333510"/>
    <w:rsid w:val="0033616C"/>
    <w:rsid w:val="003368A3"/>
    <w:rsid w:val="0033757B"/>
    <w:rsid w:val="003402D7"/>
    <w:rsid w:val="00341EA4"/>
    <w:rsid w:val="003468C8"/>
    <w:rsid w:val="00351057"/>
    <w:rsid w:val="00353176"/>
    <w:rsid w:val="0035356D"/>
    <w:rsid w:val="003613E3"/>
    <w:rsid w:val="0036363A"/>
    <w:rsid w:val="00363CEE"/>
    <w:rsid w:val="00364AE3"/>
    <w:rsid w:val="00365B34"/>
    <w:rsid w:val="00367044"/>
    <w:rsid w:val="00371739"/>
    <w:rsid w:val="00374826"/>
    <w:rsid w:val="00380F06"/>
    <w:rsid w:val="00380FE9"/>
    <w:rsid w:val="00381DD4"/>
    <w:rsid w:val="00382D0D"/>
    <w:rsid w:val="00383676"/>
    <w:rsid w:val="00383920"/>
    <w:rsid w:val="00385D78"/>
    <w:rsid w:val="003872B5"/>
    <w:rsid w:val="00392C1A"/>
    <w:rsid w:val="00393EC8"/>
    <w:rsid w:val="00395ABF"/>
    <w:rsid w:val="003A1085"/>
    <w:rsid w:val="003A2E99"/>
    <w:rsid w:val="003B0C65"/>
    <w:rsid w:val="003B1500"/>
    <w:rsid w:val="003B427E"/>
    <w:rsid w:val="003C31E5"/>
    <w:rsid w:val="003C3E36"/>
    <w:rsid w:val="003C4F7C"/>
    <w:rsid w:val="003C6379"/>
    <w:rsid w:val="003C6AA5"/>
    <w:rsid w:val="003C7D71"/>
    <w:rsid w:val="003D1EE1"/>
    <w:rsid w:val="003D3859"/>
    <w:rsid w:val="003D7882"/>
    <w:rsid w:val="003E1F6D"/>
    <w:rsid w:val="003E2AD5"/>
    <w:rsid w:val="003E4B39"/>
    <w:rsid w:val="003E613F"/>
    <w:rsid w:val="003E6196"/>
    <w:rsid w:val="003F01A5"/>
    <w:rsid w:val="003F085C"/>
    <w:rsid w:val="003F40C2"/>
    <w:rsid w:val="003F4BDC"/>
    <w:rsid w:val="003F61E2"/>
    <w:rsid w:val="0040189F"/>
    <w:rsid w:val="00401CF9"/>
    <w:rsid w:val="00404780"/>
    <w:rsid w:val="00405353"/>
    <w:rsid w:val="004064D6"/>
    <w:rsid w:val="0040711D"/>
    <w:rsid w:val="004102BC"/>
    <w:rsid w:val="00412A47"/>
    <w:rsid w:val="004141C7"/>
    <w:rsid w:val="004142B5"/>
    <w:rsid w:val="00414609"/>
    <w:rsid w:val="00417618"/>
    <w:rsid w:val="00422A53"/>
    <w:rsid w:val="0042355C"/>
    <w:rsid w:val="00425C14"/>
    <w:rsid w:val="004303BC"/>
    <w:rsid w:val="00431072"/>
    <w:rsid w:val="00433020"/>
    <w:rsid w:val="00435909"/>
    <w:rsid w:val="004367FA"/>
    <w:rsid w:val="00437C45"/>
    <w:rsid w:val="00437E78"/>
    <w:rsid w:val="004407E8"/>
    <w:rsid w:val="0044292F"/>
    <w:rsid w:val="004430BD"/>
    <w:rsid w:val="0044540E"/>
    <w:rsid w:val="00445F5B"/>
    <w:rsid w:val="004461BC"/>
    <w:rsid w:val="00447823"/>
    <w:rsid w:val="00447BA0"/>
    <w:rsid w:val="0045008C"/>
    <w:rsid w:val="00451449"/>
    <w:rsid w:val="00452750"/>
    <w:rsid w:val="0045291B"/>
    <w:rsid w:val="00456467"/>
    <w:rsid w:val="004567CF"/>
    <w:rsid w:val="00457A0B"/>
    <w:rsid w:val="0046622D"/>
    <w:rsid w:val="00466423"/>
    <w:rsid w:val="004716EE"/>
    <w:rsid w:val="00472D66"/>
    <w:rsid w:val="00475930"/>
    <w:rsid w:val="00476CBF"/>
    <w:rsid w:val="00481624"/>
    <w:rsid w:val="00482113"/>
    <w:rsid w:val="00483954"/>
    <w:rsid w:val="004865ED"/>
    <w:rsid w:val="00493B81"/>
    <w:rsid w:val="004979AE"/>
    <w:rsid w:val="004A0371"/>
    <w:rsid w:val="004A1AFA"/>
    <w:rsid w:val="004A67B0"/>
    <w:rsid w:val="004A75DC"/>
    <w:rsid w:val="004B5EE3"/>
    <w:rsid w:val="004B6BBC"/>
    <w:rsid w:val="004C4EAE"/>
    <w:rsid w:val="004C6333"/>
    <w:rsid w:val="004C7124"/>
    <w:rsid w:val="004D03D1"/>
    <w:rsid w:val="004D1FCE"/>
    <w:rsid w:val="004D26E8"/>
    <w:rsid w:val="004D29A5"/>
    <w:rsid w:val="004D2BD9"/>
    <w:rsid w:val="004D48EA"/>
    <w:rsid w:val="004E0106"/>
    <w:rsid w:val="004E6C8D"/>
    <w:rsid w:val="004E7FD0"/>
    <w:rsid w:val="004F0E04"/>
    <w:rsid w:val="004F261C"/>
    <w:rsid w:val="004F77D7"/>
    <w:rsid w:val="00500F6C"/>
    <w:rsid w:val="0050135F"/>
    <w:rsid w:val="0050245C"/>
    <w:rsid w:val="005059BD"/>
    <w:rsid w:val="00510EBB"/>
    <w:rsid w:val="0051138C"/>
    <w:rsid w:val="00511733"/>
    <w:rsid w:val="00515288"/>
    <w:rsid w:val="00520F4F"/>
    <w:rsid w:val="00523571"/>
    <w:rsid w:val="00524BE4"/>
    <w:rsid w:val="0053026F"/>
    <w:rsid w:val="00534889"/>
    <w:rsid w:val="00534D0B"/>
    <w:rsid w:val="00536560"/>
    <w:rsid w:val="00537695"/>
    <w:rsid w:val="005378FD"/>
    <w:rsid w:val="00540B01"/>
    <w:rsid w:val="0054111F"/>
    <w:rsid w:val="00541276"/>
    <w:rsid w:val="0054139C"/>
    <w:rsid w:val="00544818"/>
    <w:rsid w:val="00546437"/>
    <w:rsid w:val="005503C6"/>
    <w:rsid w:val="00551869"/>
    <w:rsid w:val="00553965"/>
    <w:rsid w:val="005564F0"/>
    <w:rsid w:val="005565CC"/>
    <w:rsid w:val="005618F0"/>
    <w:rsid w:val="005632ED"/>
    <w:rsid w:val="005714ED"/>
    <w:rsid w:val="00571831"/>
    <w:rsid w:val="0057644E"/>
    <w:rsid w:val="00582405"/>
    <w:rsid w:val="00593F07"/>
    <w:rsid w:val="005A1656"/>
    <w:rsid w:val="005A210C"/>
    <w:rsid w:val="005A3713"/>
    <w:rsid w:val="005A414A"/>
    <w:rsid w:val="005A4501"/>
    <w:rsid w:val="005A4B16"/>
    <w:rsid w:val="005A517E"/>
    <w:rsid w:val="005A625D"/>
    <w:rsid w:val="005B0A88"/>
    <w:rsid w:val="005B1009"/>
    <w:rsid w:val="005B4306"/>
    <w:rsid w:val="005B6533"/>
    <w:rsid w:val="005B6A24"/>
    <w:rsid w:val="005C350C"/>
    <w:rsid w:val="005C4937"/>
    <w:rsid w:val="005C5442"/>
    <w:rsid w:val="005C5520"/>
    <w:rsid w:val="005C5630"/>
    <w:rsid w:val="005D1A76"/>
    <w:rsid w:val="005D46DB"/>
    <w:rsid w:val="005D6E8F"/>
    <w:rsid w:val="005E3932"/>
    <w:rsid w:val="005E6B9A"/>
    <w:rsid w:val="005E74A9"/>
    <w:rsid w:val="005F00D7"/>
    <w:rsid w:val="005F505F"/>
    <w:rsid w:val="005F56D9"/>
    <w:rsid w:val="005F63CC"/>
    <w:rsid w:val="00600B81"/>
    <w:rsid w:val="00600C2E"/>
    <w:rsid w:val="00603DC9"/>
    <w:rsid w:val="00604041"/>
    <w:rsid w:val="00606718"/>
    <w:rsid w:val="006073F9"/>
    <w:rsid w:val="00612A69"/>
    <w:rsid w:val="006134E8"/>
    <w:rsid w:val="006228B1"/>
    <w:rsid w:val="006240E1"/>
    <w:rsid w:val="006241F7"/>
    <w:rsid w:val="00627658"/>
    <w:rsid w:val="00627D22"/>
    <w:rsid w:val="00631C09"/>
    <w:rsid w:val="00637653"/>
    <w:rsid w:val="00637BD1"/>
    <w:rsid w:val="006439B2"/>
    <w:rsid w:val="00644842"/>
    <w:rsid w:val="0065293F"/>
    <w:rsid w:val="00652A34"/>
    <w:rsid w:val="0066046A"/>
    <w:rsid w:val="006638D5"/>
    <w:rsid w:val="00663A0C"/>
    <w:rsid w:val="00663E61"/>
    <w:rsid w:val="00663EDD"/>
    <w:rsid w:val="00664E28"/>
    <w:rsid w:val="00666335"/>
    <w:rsid w:val="00671D86"/>
    <w:rsid w:val="00673C2A"/>
    <w:rsid w:val="006749DA"/>
    <w:rsid w:val="006759F8"/>
    <w:rsid w:val="00676998"/>
    <w:rsid w:val="00682BCE"/>
    <w:rsid w:val="006835CD"/>
    <w:rsid w:val="00683EF0"/>
    <w:rsid w:val="0068637E"/>
    <w:rsid w:val="00692049"/>
    <w:rsid w:val="00692465"/>
    <w:rsid w:val="00694DF9"/>
    <w:rsid w:val="0069731F"/>
    <w:rsid w:val="006A2B26"/>
    <w:rsid w:val="006A4954"/>
    <w:rsid w:val="006A522E"/>
    <w:rsid w:val="006A681B"/>
    <w:rsid w:val="006A7306"/>
    <w:rsid w:val="006A7B97"/>
    <w:rsid w:val="006A7E88"/>
    <w:rsid w:val="006B0578"/>
    <w:rsid w:val="006B1171"/>
    <w:rsid w:val="006B1DFB"/>
    <w:rsid w:val="006B2412"/>
    <w:rsid w:val="006B2F6E"/>
    <w:rsid w:val="006B4B94"/>
    <w:rsid w:val="006B57DC"/>
    <w:rsid w:val="006C0233"/>
    <w:rsid w:val="006C080F"/>
    <w:rsid w:val="006C1A51"/>
    <w:rsid w:val="006C6895"/>
    <w:rsid w:val="006D12A5"/>
    <w:rsid w:val="006D4D51"/>
    <w:rsid w:val="006D615E"/>
    <w:rsid w:val="006D6EEE"/>
    <w:rsid w:val="006E08F0"/>
    <w:rsid w:val="006E2DD5"/>
    <w:rsid w:val="006E4763"/>
    <w:rsid w:val="006E48D4"/>
    <w:rsid w:val="006F385F"/>
    <w:rsid w:val="006F480D"/>
    <w:rsid w:val="006F5BBD"/>
    <w:rsid w:val="00701D8B"/>
    <w:rsid w:val="0070225D"/>
    <w:rsid w:val="00702C64"/>
    <w:rsid w:val="007033B7"/>
    <w:rsid w:val="00710562"/>
    <w:rsid w:val="007154A0"/>
    <w:rsid w:val="0071584B"/>
    <w:rsid w:val="007162B3"/>
    <w:rsid w:val="00720D7C"/>
    <w:rsid w:val="00720D9F"/>
    <w:rsid w:val="00723E4B"/>
    <w:rsid w:val="0073139E"/>
    <w:rsid w:val="00731BDF"/>
    <w:rsid w:val="00734F01"/>
    <w:rsid w:val="00735AE6"/>
    <w:rsid w:val="0074044D"/>
    <w:rsid w:val="007465BE"/>
    <w:rsid w:val="00746968"/>
    <w:rsid w:val="00751F23"/>
    <w:rsid w:val="00752E8C"/>
    <w:rsid w:val="00754177"/>
    <w:rsid w:val="007579CC"/>
    <w:rsid w:val="00757A15"/>
    <w:rsid w:val="0076179F"/>
    <w:rsid w:val="007637E3"/>
    <w:rsid w:val="00767DDA"/>
    <w:rsid w:val="007709A2"/>
    <w:rsid w:val="00771027"/>
    <w:rsid w:val="00773E18"/>
    <w:rsid w:val="00776C55"/>
    <w:rsid w:val="0078057E"/>
    <w:rsid w:val="00780E37"/>
    <w:rsid w:val="007848A6"/>
    <w:rsid w:val="00784CC0"/>
    <w:rsid w:val="00787007"/>
    <w:rsid w:val="0079371D"/>
    <w:rsid w:val="00793FD0"/>
    <w:rsid w:val="00797E03"/>
    <w:rsid w:val="00797E7D"/>
    <w:rsid w:val="007A24EC"/>
    <w:rsid w:val="007A26F9"/>
    <w:rsid w:val="007A2BC6"/>
    <w:rsid w:val="007A3733"/>
    <w:rsid w:val="007A7053"/>
    <w:rsid w:val="007B1810"/>
    <w:rsid w:val="007B286A"/>
    <w:rsid w:val="007B4C18"/>
    <w:rsid w:val="007C257F"/>
    <w:rsid w:val="007C5B56"/>
    <w:rsid w:val="007D0480"/>
    <w:rsid w:val="007D216E"/>
    <w:rsid w:val="007D53B2"/>
    <w:rsid w:val="007D5A25"/>
    <w:rsid w:val="007D7F9B"/>
    <w:rsid w:val="007E4ACF"/>
    <w:rsid w:val="007F2328"/>
    <w:rsid w:val="007F4D1F"/>
    <w:rsid w:val="007F5704"/>
    <w:rsid w:val="00804A66"/>
    <w:rsid w:val="00813C9F"/>
    <w:rsid w:val="008162C0"/>
    <w:rsid w:val="00817E6F"/>
    <w:rsid w:val="0082171E"/>
    <w:rsid w:val="008227C1"/>
    <w:rsid w:val="00824FE2"/>
    <w:rsid w:val="008253C5"/>
    <w:rsid w:val="00830C9A"/>
    <w:rsid w:val="00831B1F"/>
    <w:rsid w:val="00835018"/>
    <w:rsid w:val="008401CE"/>
    <w:rsid w:val="008413CB"/>
    <w:rsid w:val="00846225"/>
    <w:rsid w:val="008467C8"/>
    <w:rsid w:val="00847CCE"/>
    <w:rsid w:val="0085139F"/>
    <w:rsid w:val="00852827"/>
    <w:rsid w:val="008529B4"/>
    <w:rsid w:val="00852C40"/>
    <w:rsid w:val="00852F7A"/>
    <w:rsid w:val="008541BD"/>
    <w:rsid w:val="008609F9"/>
    <w:rsid w:val="00861E53"/>
    <w:rsid w:val="0086243B"/>
    <w:rsid w:val="008625AC"/>
    <w:rsid w:val="00862CA5"/>
    <w:rsid w:val="00862DD8"/>
    <w:rsid w:val="008640B2"/>
    <w:rsid w:val="00866253"/>
    <w:rsid w:val="0086764D"/>
    <w:rsid w:val="0087089B"/>
    <w:rsid w:val="008713B6"/>
    <w:rsid w:val="00872099"/>
    <w:rsid w:val="00876371"/>
    <w:rsid w:val="008803B9"/>
    <w:rsid w:val="00881AA3"/>
    <w:rsid w:val="00882317"/>
    <w:rsid w:val="00882788"/>
    <w:rsid w:val="008854FA"/>
    <w:rsid w:val="0088639E"/>
    <w:rsid w:val="00890685"/>
    <w:rsid w:val="00890CC6"/>
    <w:rsid w:val="008919E6"/>
    <w:rsid w:val="00892DEC"/>
    <w:rsid w:val="00892E96"/>
    <w:rsid w:val="00894391"/>
    <w:rsid w:val="008A3502"/>
    <w:rsid w:val="008A3580"/>
    <w:rsid w:val="008A6558"/>
    <w:rsid w:val="008A656A"/>
    <w:rsid w:val="008A677E"/>
    <w:rsid w:val="008A69DA"/>
    <w:rsid w:val="008B1283"/>
    <w:rsid w:val="008B674A"/>
    <w:rsid w:val="008C1564"/>
    <w:rsid w:val="008C205E"/>
    <w:rsid w:val="008C228D"/>
    <w:rsid w:val="008C57F5"/>
    <w:rsid w:val="008C75D5"/>
    <w:rsid w:val="008D1B8E"/>
    <w:rsid w:val="008D4CF4"/>
    <w:rsid w:val="008D553D"/>
    <w:rsid w:val="008E1CFF"/>
    <w:rsid w:val="008E2824"/>
    <w:rsid w:val="008E5021"/>
    <w:rsid w:val="008E5A16"/>
    <w:rsid w:val="008F20A5"/>
    <w:rsid w:val="008F2737"/>
    <w:rsid w:val="008F2B02"/>
    <w:rsid w:val="008F3342"/>
    <w:rsid w:val="008F39A6"/>
    <w:rsid w:val="008F4D8C"/>
    <w:rsid w:val="008F535C"/>
    <w:rsid w:val="008F6F57"/>
    <w:rsid w:val="008F75DA"/>
    <w:rsid w:val="009009EF"/>
    <w:rsid w:val="009010C7"/>
    <w:rsid w:val="00901520"/>
    <w:rsid w:val="00901AE8"/>
    <w:rsid w:val="00901CFC"/>
    <w:rsid w:val="00902227"/>
    <w:rsid w:val="00904C40"/>
    <w:rsid w:val="0090515B"/>
    <w:rsid w:val="0091192E"/>
    <w:rsid w:val="009124C2"/>
    <w:rsid w:val="0091267F"/>
    <w:rsid w:val="00912AFE"/>
    <w:rsid w:val="00916005"/>
    <w:rsid w:val="00922E5E"/>
    <w:rsid w:val="0092466F"/>
    <w:rsid w:val="00925610"/>
    <w:rsid w:val="00927708"/>
    <w:rsid w:val="00930B0C"/>
    <w:rsid w:val="00937D82"/>
    <w:rsid w:val="00937DD8"/>
    <w:rsid w:val="00942037"/>
    <w:rsid w:val="0094247D"/>
    <w:rsid w:val="0094265F"/>
    <w:rsid w:val="00947D5D"/>
    <w:rsid w:val="0095585E"/>
    <w:rsid w:val="0096339A"/>
    <w:rsid w:val="00967535"/>
    <w:rsid w:val="00970818"/>
    <w:rsid w:val="00971754"/>
    <w:rsid w:val="009724BB"/>
    <w:rsid w:val="0098110D"/>
    <w:rsid w:val="0098114D"/>
    <w:rsid w:val="00983F8C"/>
    <w:rsid w:val="00984572"/>
    <w:rsid w:val="00984E35"/>
    <w:rsid w:val="00984EEA"/>
    <w:rsid w:val="00986937"/>
    <w:rsid w:val="00986AC7"/>
    <w:rsid w:val="00987461"/>
    <w:rsid w:val="009912A5"/>
    <w:rsid w:val="00992793"/>
    <w:rsid w:val="00993152"/>
    <w:rsid w:val="00994624"/>
    <w:rsid w:val="00994B85"/>
    <w:rsid w:val="009968EB"/>
    <w:rsid w:val="00997AAA"/>
    <w:rsid w:val="009A07A2"/>
    <w:rsid w:val="009A08AD"/>
    <w:rsid w:val="009A0BAE"/>
    <w:rsid w:val="009A202A"/>
    <w:rsid w:val="009A2191"/>
    <w:rsid w:val="009A5AC1"/>
    <w:rsid w:val="009A5FE4"/>
    <w:rsid w:val="009A747C"/>
    <w:rsid w:val="009B1CBA"/>
    <w:rsid w:val="009B26A9"/>
    <w:rsid w:val="009B5A23"/>
    <w:rsid w:val="009B7B35"/>
    <w:rsid w:val="009C0130"/>
    <w:rsid w:val="009D2C84"/>
    <w:rsid w:val="009D35BA"/>
    <w:rsid w:val="009D5E73"/>
    <w:rsid w:val="009D7BA1"/>
    <w:rsid w:val="009E28D7"/>
    <w:rsid w:val="009E54AF"/>
    <w:rsid w:val="009E6976"/>
    <w:rsid w:val="009F5C56"/>
    <w:rsid w:val="00A01265"/>
    <w:rsid w:val="00A03049"/>
    <w:rsid w:val="00A10005"/>
    <w:rsid w:val="00A10384"/>
    <w:rsid w:val="00A11F8E"/>
    <w:rsid w:val="00A17E9E"/>
    <w:rsid w:val="00A20E3B"/>
    <w:rsid w:val="00A253EE"/>
    <w:rsid w:val="00A40DC7"/>
    <w:rsid w:val="00A40F0D"/>
    <w:rsid w:val="00A46323"/>
    <w:rsid w:val="00A4695F"/>
    <w:rsid w:val="00A55299"/>
    <w:rsid w:val="00A57958"/>
    <w:rsid w:val="00A619C3"/>
    <w:rsid w:val="00A62381"/>
    <w:rsid w:val="00A62BDB"/>
    <w:rsid w:val="00A6578F"/>
    <w:rsid w:val="00A674B0"/>
    <w:rsid w:val="00A70055"/>
    <w:rsid w:val="00A74817"/>
    <w:rsid w:val="00A74E7A"/>
    <w:rsid w:val="00A772A5"/>
    <w:rsid w:val="00A81EFD"/>
    <w:rsid w:val="00A840A0"/>
    <w:rsid w:val="00A85639"/>
    <w:rsid w:val="00A92EDC"/>
    <w:rsid w:val="00A931A0"/>
    <w:rsid w:val="00A9643D"/>
    <w:rsid w:val="00AA2BE6"/>
    <w:rsid w:val="00AA4BC4"/>
    <w:rsid w:val="00AA53FB"/>
    <w:rsid w:val="00AA5947"/>
    <w:rsid w:val="00AA5C15"/>
    <w:rsid w:val="00AB20F1"/>
    <w:rsid w:val="00AB6510"/>
    <w:rsid w:val="00AC155B"/>
    <w:rsid w:val="00AC61B4"/>
    <w:rsid w:val="00AC6276"/>
    <w:rsid w:val="00AC7D07"/>
    <w:rsid w:val="00AD0229"/>
    <w:rsid w:val="00AD1DCD"/>
    <w:rsid w:val="00AE0C1D"/>
    <w:rsid w:val="00AE3531"/>
    <w:rsid w:val="00AE4584"/>
    <w:rsid w:val="00AE4695"/>
    <w:rsid w:val="00AE4FB1"/>
    <w:rsid w:val="00AE6C59"/>
    <w:rsid w:val="00AE7420"/>
    <w:rsid w:val="00AF0BD4"/>
    <w:rsid w:val="00AF5233"/>
    <w:rsid w:val="00AF66D4"/>
    <w:rsid w:val="00AF682A"/>
    <w:rsid w:val="00AF7021"/>
    <w:rsid w:val="00B01B8D"/>
    <w:rsid w:val="00B03113"/>
    <w:rsid w:val="00B11654"/>
    <w:rsid w:val="00B12B1D"/>
    <w:rsid w:val="00B22EDD"/>
    <w:rsid w:val="00B27551"/>
    <w:rsid w:val="00B27D93"/>
    <w:rsid w:val="00B31114"/>
    <w:rsid w:val="00B34D78"/>
    <w:rsid w:val="00B3611C"/>
    <w:rsid w:val="00B36516"/>
    <w:rsid w:val="00B37A20"/>
    <w:rsid w:val="00B41C98"/>
    <w:rsid w:val="00B46239"/>
    <w:rsid w:val="00B507B0"/>
    <w:rsid w:val="00B51073"/>
    <w:rsid w:val="00B525F0"/>
    <w:rsid w:val="00B55716"/>
    <w:rsid w:val="00B55BC2"/>
    <w:rsid w:val="00B64142"/>
    <w:rsid w:val="00B64724"/>
    <w:rsid w:val="00B64AD9"/>
    <w:rsid w:val="00B6604D"/>
    <w:rsid w:val="00B67BA4"/>
    <w:rsid w:val="00B73406"/>
    <w:rsid w:val="00B748A7"/>
    <w:rsid w:val="00B765C1"/>
    <w:rsid w:val="00B76812"/>
    <w:rsid w:val="00B8053D"/>
    <w:rsid w:val="00B81865"/>
    <w:rsid w:val="00B827C7"/>
    <w:rsid w:val="00B84A53"/>
    <w:rsid w:val="00B87363"/>
    <w:rsid w:val="00B87D6A"/>
    <w:rsid w:val="00B91897"/>
    <w:rsid w:val="00B94343"/>
    <w:rsid w:val="00B94DAC"/>
    <w:rsid w:val="00B965AA"/>
    <w:rsid w:val="00B96A10"/>
    <w:rsid w:val="00BA013E"/>
    <w:rsid w:val="00BA0920"/>
    <w:rsid w:val="00BA2D07"/>
    <w:rsid w:val="00BA4338"/>
    <w:rsid w:val="00BA433E"/>
    <w:rsid w:val="00BA61F0"/>
    <w:rsid w:val="00BA6957"/>
    <w:rsid w:val="00BB004A"/>
    <w:rsid w:val="00BB09AD"/>
    <w:rsid w:val="00BB36DF"/>
    <w:rsid w:val="00BB3F66"/>
    <w:rsid w:val="00BB4591"/>
    <w:rsid w:val="00BB59E8"/>
    <w:rsid w:val="00BC0426"/>
    <w:rsid w:val="00BC0442"/>
    <w:rsid w:val="00BC1826"/>
    <w:rsid w:val="00BC539C"/>
    <w:rsid w:val="00BD3C15"/>
    <w:rsid w:val="00BD6803"/>
    <w:rsid w:val="00BE24DA"/>
    <w:rsid w:val="00BE2884"/>
    <w:rsid w:val="00BE6143"/>
    <w:rsid w:val="00BE6D89"/>
    <w:rsid w:val="00BE78A9"/>
    <w:rsid w:val="00BF2850"/>
    <w:rsid w:val="00BF3786"/>
    <w:rsid w:val="00BF5FDF"/>
    <w:rsid w:val="00BF5FE2"/>
    <w:rsid w:val="00C00E28"/>
    <w:rsid w:val="00C04E02"/>
    <w:rsid w:val="00C10CDA"/>
    <w:rsid w:val="00C206A6"/>
    <w:rsid w:val="00C214F2"/>
    <w:rsid w:val="00C21B68"/>
    <w:rsid w:val="00C24029"/>
    <w:rsid w:val="00C313EE"/>
    <w:rsid w:val="00C326DD"/>
    <w:rsid w:val="00C33A0A"/>
    <w:rsid w:val="00C34D83"/>
    <w:rsid w:val="00C35891"/>
    <w:rsid w:val="00C363CD"/>
    <w:rsid w:val="00C43DF8"/>
    <w:rsid w:val="00C47948"/>
    <w:rsid w:val="00C50BD7"/>
    <w:rsid w:val="00C51E9A"/>
    <w:rsid w:val="00C52A84"/>
    <w:rsid w:val="00C53550"/>
    <w:rsid w:val="00C53EE7"/>
    <w:rsid w:val="00C56E32"/>
    <w:rsid w:val="00C57CA2"/>
    <w:rsid w:val="00C66330"/>
    <w:rsid w:val="00C739F8"/>
    <w:rsid w:val="00C74771"/>
    <w:rsid w:val="00C74986"/>
    <w:rsid w:val="00C76634"/>
    <w:rsid w:val="00C841F5"/>
    <w:rsid w:val="00C93497"/>
    <w:rsid w:val="00C941B2"/>
    <w:rsid w:val="00C95CA1"/>
    <w:rsid w:val="00CA11E3"/>
    <w:rsid w:val="00CA4BDC"/>
    <w:rsid w:val="00CA5853"/>
    <w:rsid w:val="00CA5DF7"/>
    <w:rsid w:val="00CB1078"/>
    <w:rsid w:val="00CB21DC"/>
    <w:rsid w:val="00CC4222"/>
    <w:rsid w:val="00CC5B9C"/>
    <w:rsid w:val="00CD0F39"/>
    <w:rsid w:val="00CD3C21"/>
    <w:rsid w:val="00CD53F1"/>
    <w:rsid w:val="00CD609D"/>
    <w:rsid w:val="00CD6395"/>
    <w:rsid w:val="00CD7392"/>
    <w:rsid w:val="00CE0AED"/>
    <w:rsid w:val="00CE1762"/>
    <w:rsid w:val="00CE2519"/>
    <w:rsid w:val="00CE5178"/>
    <w:rsid w:val="00CE559E"/>
    <w:rsid w:val="00CE637C"/>
    <w:rsid w:val="00CE7D6A"/>
    <w:rsid w:val="00CE7D84"/>
    <w:rsid w:val="00CE7DF5"/>
    <w:rsid w:val="00CF3E76"/>
    <w:rsid w:val="00CF61B3"/>
    <w:rsid w:val="00CF6E02"/>
    <w:rsid w:val="00D00285"/>
    <w:rsid w:val="00D02AEE"/>
    <w:rsid w:val="00D0369C"/>
    <w:rsid w:val="00D03C2F"/>
    <w:rsid w:val="00D13115"/>
    <w:rsid w:val="00D13551"/>
    <w:rsid w:val="00D14000"/>
    <w:rsid w:val="00D147DE"/>
    <w:rsid w:val="00D1788C"/>
    <w:rsid w:val="00D17AA7"/>
    <w:rsid w:val="00D17CF3"/>
    <w:rsid w:val="00D17DB7"/>
    <w:rsid w:val="00D20BF0"/>
    <w:rsid w:val="00D24624"/>
    <w:rsid w:val="00D2478C"/>
    <w:rsid w:val="00D25624"/>
    <w:rsid w:val="00D256F3"/>
    <w:rsid w:val="00D25FF3"/>
    <w:rsid w:val="00D26CB8"/>
    <w:rsid w:val="00D31747"/>
    <w:rsid w:val="00D3224E"/>
    <w:rsid w:val="00D474A5"/>
    <w:rsid w:val="00D5518B"/>
    <w:rsid w:val="00D55F9F"/>
    <w:rsid w:val="00D57C11"/>
    <w:rsid w:val="00D60229"/>
    <w:rsid w:val="00D60C42"/>
    <w:rsid w:val="00D62570"/>
    <w:rsid w:val="00D62C79"/>
    <w:rsid w:val="00D63D1D"/>
    <w:rsid w:val="00D64087"/>
    <w:rsid w:val="00D7004F"/>
    <w:rsid w:val="00D70C81"/>
    <w:rsid w:val="00D71FB4"/>
    <w:rsid w:val="00D729AD"/>
    <w:rsid w:val="00D737D6"/>
    <w:rsid w:val="00D741C0"/>
    <w:rsid w:val="00D750AF"/>
    <w:rsid w:val="00D75227"/>
    <w:rsid w:val="00D75BF5"/>
    <w:rsid w:val="00D76CBA"/>
    <w:rsid w:val="00D82620"/>
    <w:rsid w:val="00D83C3D"/>
    <w:rsid w:val="00D86E42"/>
    <w:rsid w:val="00D8708E"/>
    <w:rsid w:val="00D87EC5"/>
    <w:rsid w:val="00D90040"/>
    <w:rsid w:val="00D90066"/>
    <w:rsid w:val="00D906D5"/>
    <w:rsid w:val="00D9420E"/>
    <w:rsid w:val="00D97197"/>
    <w:rsid w:val="00DA0091"/>
    <w:rsid w:val="00DA14C0"/>
    <w:rsid w:val="00DA1B9B"/>
    <w:rsid w:val="00DA4216"/>
    <w:rsid w:val="00DA5C7B"/>
    <w:rsid w:val="00DA6529"/>
    <w:rsid w:val="00DB03AE"/>
    <w:rsid w:val="00DB0F4B"/>
    <w:rsid w:val="00DB22C0"/>
    <w:rsid w:val="00DB3EF4"/>
    <w:rsid w:val="00DB4E25"/>
    <w:rsid w:val="00DB5A60"/>
    <w:rsid w:val="00DC1EC7"/>
    <w:rsid w:val="00DC298C"/>
    <w:rsid w:val="00DC69F4"/>
    <w:rsid w:val="00DD1B08"/>
    <w:rsid w:val="00DD1D03"/>
    <w:rsid w:val="00DD3938"/>
    <w:rsid w:val="00DD6664"/>
    <w:rsid w:val="00DE064D"/>
    <w:rsid w:val="00DE435A"/>
    <w:rsid w:val="00DE44AA"/>
    <w:rsid w:val="00DF0220"/>
    <w:rsid w:val="00DF08F2"/>
    <w:rsid w:val="00DF1282"/>
    <w:rsid w:val="00DF2988"/>
    <w:rsid w:val="00DF2F38"/>
    <w:rsid w:val="00DF6A66"/>
    <w:rsid w:val="00E03218"/>
    <w:rsid w:val="00E03707"/>
    <w:rsid w:val="00E05B67"/>
    <w:rsid w:val="00E0612D"/>
    <w:rsid w:val="00E06FB6"/>
    <w:rsid w:val="00E13658"/>
    <w:rsid w:val="00E13AFC"/>
    <w:rsid w:val="00E14599"/>
    <w:rsid w:val="00E14674"/>
    <w:rsid w:val="00E16777"/>
    <w:rsid w:val="00E1764F"/>
    <w:rsid w:val="00E205E6"/>
    <w:rsid w:val="00E2336B"/>
    <w:rsid w:val="00E32236"/>
    <w:rsid w:val="00E34F29"/>
    <w:rsid w:val="00E35193"/>
    <w:rsid w:val="00E37256"/>
    <w:rsid w:val="00E40C01"/>
    <w:rsid w:val="00E43FA8"/>
    <w:rsid w:val="00E462B6"/>
    <w:rsid w:val="00E52C62"/>
    <w:rsid w:val="00E53DBF"/>
    <w:rsid w:val="00E55861"/>
    <w:rsid w:val="00E55C1A"/>
    <w:rsid w:val="00E5618C"/>
    <w:rsid w:val="00E56E03"/>
    <w:rsid w:val="00E65EBD"/>
    <w:rsid w:val="00E6705A"/>
    <w:rsid w:val="00E67297"/>
    <w:rsid w:val="00E67C4C"/>
    <w:rsid w:val="00E7184E"/>
    <w:rsid w:val="00E76195"/>
    <w:rsid w:val="00E76B8C"/>
    <w:rsid w:val="00E80516"/>
    <w:rsid w:val="00E825E4"/>
    <w:rsid w:val="00E82D27"/>
    <w:rsid w:val="00E857EB"/>
    <w:rsid w:val="00E87D58"/>
    <w:rsid w:val="00E9214B"/>
    <w:rsid w:val="00E93F38"/>
    <w:rsid w:val="00E9443D"/>
    <w:rsid w:val="00EA5280"/>
    <w:rsid w:val="00EA6C05"/>
    <w:rsid w:val="00EB26FD"/>
    <w:rsid w:val="00EB324A"/>
    <w:rsid w:val="00EB3F4E"/>
    <w:rsid w:val="00EB5081"/>
    <w:rsid w:val="00EB6033"/>
    <w:rsid w:val="00EB691A"/>
    <w:rsid w:val="00EB6B6F"/>
    <w:rsid w:val="00EB6C28"/>
    <w:rsid w:val="00EB70BC"/>
    <w:rsid w:val="00EC1A49"/>
    <w:rsid w:val="00EC23F3"/>
    <w:rsid w:val="00EC5ABA"/>
    <w:rsid w:val="00ED11BF"/>
    <w:rsid w:val="00ED1DFB"/>
    <w:rsid w:val="00ED2505"/>
    <w:rsid w:val="00EE0F30"/>
    <w:rsid w:val="00EE6D71"/>
    <w:rsid w:val="00EE75D1"/>
    <w:rsid w:val="00EF534A"/>
    <w:rsid w:val="00EF5EBE"/>
    <w:rsid w:val="00F00CB0"/>
    <w:rsid w:val="00F00DDB"/>
    <w:rsid w:val="00F01A32"/>
    <w:rsid w:val="00F01C56"/>
    <w:rsid w:val="00F04C93"/>
    <w:rsid w:val="00F12B3A"/>
    <w:rsid w:val="00F133DB"/>
    <w:rsid w:val="00F15C39"/>
    <w:rsid w:val="00F22383"/>
    <w:rsid w:val="00F237E4"/>
    <w:rsid w:val="00F24B4D"/>
    <w:rsid w:val="00F26FA3"/>
    <w:rsid w:val="00F349D9"/>
    <w:rsid w:val="00F37D62"/>
    <w:rsid w:val="00F40396"/>
    <w:rsid w:val="00F42D80"/>
    <w:rsid w:val="00F45856"/>
    <w:rsid w:val="00F50417"/>
    <w:rsid w:val="00F50C25"/>
    <w:rsid w:val="00F53E29"/>
    <w:rsid w:val="00F55784"/>
    <w:rsid w:val="00F56789"/>
    <w:rsid w:val="00F659E1"/>
    <w:rsid w:val="00F72114"/>
    <w:rsid w:val="00F728FE"/>
    <w:rsid w:val="00F72D42"/>
    <w:rsid w:val="00F745AF"/>
    <w:rsid w:val="00F76C28"/>
    <w:rsid w:val="00F7780B"/>
    <w:rsid w:val="00F802F5"/>
    <w:rsid w:val="00F83E88"/>
    <w:rsid w:val="00F8612C"/>
    <w:rsid w:val="00F8771D"/>
    <w:rsid w:val="00F95CEA"/>
    <w:rsid w:val="00FA0D47"/>
    <w:rsid w:val="00FA32E2"/>
    <w:rsid w:val="00FA3848"/>
    <w:rsid w:val="00FA48DA"/>
    <w:rsid w:val="00FA64E8"/>
    <w:rsid w:val="00FB3513"/>
    <w:rsid w:val="00FC01B3"/>
    <w:rsid w:val="00FC1327"/>
    <w:rsid w:val="00FC31BE"/>
    <w:rsid w:val="00FC3414"/>
    <w:rsid w:val="00FC3F35"/>
    <w:rsid w:val="00FC5B6A"/>
    <w:rsid w:val="00FC76D6"/>
    <w:rsid w:val="00FD2323"/>
    <w:rsid w:val="00FD3318"/>
    <w:rsid w:val="00FD4027"/>
    <w:rsid w:val="00FD4C60"/>
    <w:rsid w:val="00FD7E7E"/>
    <w:rsid w:val="00FE435D"/>
    <w:rsid w:val="00FE4470"/>
    <w:rsid w:val="00FE6B6E"/>
    <w:rsid w:val="00FE7EDF"/>
    <w:rsid w:val="00FF0E8F"/>
    <w:rsid w:val="00FF227D"/>
    <w:rsid w:val="00FF37C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D17B81-F1DD-4303-9412-62F3A5AAC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link w:val="Naslov1Znak"/>
    <w:uiPriority w:val="9"/>
    <w:qFormat/>
    <w:rsid w:val="00D602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60229"/>
    <w:rPr>
      <w:rFonts w:ascii="Times New Roman" w:eastAsia="Times New Roman" w:hAnsi="Times New Roman" w:cs="Times New Roman"/>
      <w:b/>
      <w:bCs/>
      <w:kern w:val="36"/>
      <w:sz w:val="48"/>
      <w:szCs w:val="48"/>
      <w:lang w:eastAsia="sl-SI"/>
    </w:rPr>
  </w:style>
  <w:style w:type="character" w:customStyle="1" w:styleId="apple-converted-space">
    <w:name w:val="apple-converted-space"/>
    <w:basedOn w:val="Privzetapisavaodstavka"/>
    <w:rsid w:val="00D60229"/>
  </w:style>
  <w:style w:type="character" w:customStyle="1" w:styleId="color-blue">
    <w:name w:val="color-blue"/>
    <w:basedOn w:val="Privzetapisavaodstavka"/>
    <w:rsid w:val="00D60229"/>
  </w:style>
  <w:style w:type="character" w:styleId="Hiperpovezava">
    <w:name w:val="Hyperlink"/>
    <w:basedOn w:val="Privzetapisavaodstavka"/>
    <w:uiPriority w:val="99"/>
    <w:semiHidden/>
    <w:unhideWhenUsed/>
    <w:rsid w:val="00D60229"/>
    <w:rPr>
      <w:color w:val="0000FF"/>
      <w:u w:val="single"/>
    </w:rPr>
  </w:style>
  <w:style w:type="character" w:customStyle="1" w:styleId="mrptns">
    <w:name w:val="mrptns"/>
    <w:basedOn w:val="Privzetapisavaodstavka"/>
    <w:rsid w:val="00D60229"/>
  </w:style>
  <w:style w:type="paragraph" w:customStyle="1" w:styleId="mrppsi">
    <w:name w:val="mrppsi"/>
    <w:basedOn w:val="Navaden"/>
    <w:rsid w:val="00D6022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mrppfc">
    <w:name w:val="mrppfc"/>
    <w:basedOn w:val="Privzetapisavaodstavka"/>
    <w:rsid w:val="00D60229"/>
  </w:style>
  <w:style w:type="character" w:customStyle="1" w:styleId="mrppsc">
    <w:name w:val="mrppsc"/>
    <w:basedOn w:val="Privzetapisavaodstavka"/>
    <w:rsid w:val="00D60229"/>
  </w:style>
  <w:style w:type="character" w:customStyle="1" w:styleId="mrppfcsl">
    <w:name w:val="mrppfcsl"/>
    <w:basedOn w:val="Privzetapisavaodstavka"/>
    <w:rsid w:val="00D60229"/>
  </w:style>
  <w:style w:type="paragraph" w:customStyle="1" w:styleId="mrppzddn">
    <w:name w:val="mrppzddn"/>
    <w:basedOn w:val="Navaden"/>
    <w:rsid w:val="00D60229"/>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5988092">
      <w:bodyDiv w:val="1"/>
      <w:marLeft w:val="0"/>
      <w:marRight w:val="0"/>
      <w:marTop w:val="0"/>
      <w:marBottom w:val="0"/>
      <w:divBdr>
        <w:top w:val="none" w:sz="0" w:space="0" w:color="auto"/>
        <w:left w:val="none" w:sz="0" w:space="0" w:color="auto"/>
        <w:bottom w:val="none" w:sz="0" w:space="0" w:color="auto"/>
        <w:right w:val="none" w:sz="0" w:space="0" w:color="auto"/>
      </w:divBdr>
      <w:divsChild>
        <w:div w:id="2116364452">
          <w:marLeft w:val="0"/>
          <w:marRight w:val="0"/>
          <w:marTop w:val="0"/>
          <w:marBottom w:val="0"/>
          <w:divBdr>
            <w:top w:val="none" w:sz="0" w:space="0" w:color="auto"/>
            <w:left w:val="none" w:sz="0" w:space="0" w:color="auto"/>
            <w:bottom w:val="single" w:sz="6" w:space="5" w:color="EEEEEE"/>
            <w:right w:val="none" w:sz="0" w:space="0" w:color="auto"/>
          </w:divBdr>
          <w:divsChild>
            <w:div w:id="1611666203">
              <w:marLeft w:val="0"/>
              <w:marRight w:val="0"/>
              <w:marTop w:val="0"/>
              <w:marBottom w:val="0"/>
              <w:divBdr>
                <w:top w:val="none" w:sz="0" w:space="0" w:color="auto"/>
                <w:left w:val="none" w:sz="0" w:space="0" w:color="auto"/>
                <w:bottom w:val="none" w:sz="0" w:space="0" w:color="auto"/>
                <w:right w:val="none" w:sz="0" w:space="0" w:color="auto"/>
              </w:divBdr>
            </w:div>
          </w:divsChild>
        </w:div>
        <w:div w:id="1095246869">
          <w:marLeft w:val="0"/>
          <w:marRight w:val="0"/>
          <w:marTop w:val="0"/>
          <w:marBottom w:val="0"/>
          <w:divBdr>
            <w:top w:val="none" w:sz="0" w:space="0" w:color="auto"/>
            <w:left w:val="none" w:sz="0" w:space="0" w:color="auto"/>
            <w:bottom w:val="none" w:sz="0" w:space="0" w:color="auto"/>
            <w:right w:val="none" w:sz="0" w:space="0" w:color="auto"/>
          </w:divBdr>
          <w:divsChild>
            <w:div w:id="789475704">
              <w:marLeft w:val="-225"/>
              <w:marRight w:val="-225"/>
              <w:marTop w:val="0"/>
              <w:marBottom w:val="0"/>
              <w:divBdr>
                <w:top w:val="none" w:sz="0" w:space="0" w:color="auto"/>
                <w:left w:val="none" w:sz="0" w:space="0" w:color="auto"/>
                <w:bottom w:val="none" w:sz="0" w:space="0" w:color="auto"/>
                <w:right w:val="none" w:sz="0" w:space="0" w:color="auto"/>
              </w:divBdr>
              <w:divsChild>
                <w:div w:id="2050032218">
                  <w:marLeft w:val="0"/>
                  <w:marRight w:val="0"/>
                  <w:marTop w:val="0"/>
                  <w:marBottom w:val="0"/>
                  <w:divBdr>
                    <w:top w:val="none" w:sz="0" w:space="0" w:color="auto"/>
                    <w:left w:val="none" w:sz="0" w:space="0" w:color="auto"/>
                    <w:bottom w:val="none" w:sz="0" w:space="0" w:color="auto"/>
                    <w:right w:val="none" w:sz="0" w:space="0" w:color="auto"/>
                  </w:divBdr>
                  <w:divsChild>
                    <w:div w:id="459688637">
                      <w:marLeft w:val="-225"/>
                      <w:marRight w:val="-225"/>
                      <w:marTop w:val="0"/>
                      <w:marBottom w:val="0"/>
                      <w:divBdr>
                        <w:top w:val="none" w:sz="0" w:space="0" w:color="auto"/>
                        <w:left w:val="none" w:sz="0" w:space="0" w:color="auto"/>
                        <w:bottom w:val="none" w:sz="0" w:space="0" w:color="auto"/>
                        <w:right w:val="none" w:sz="0" w:space="0" w:color="auto"/>
                      </w:divBdr>
                      <w:divsChild>
                        <w:div w:id="1904826995">
                          <w:marLeft w:val="0"/>
                          <w:marRight w:val="0"/>
                          <w:marTop w:val="0"/>
                          <w:marBottom w:val="0"/>
                          <w:divBdr>
                            <w:top w:val="none" w:sz="0" w:space="0" w:color="auto"/>
                            <w:left w:val="none" w:sz="0" w:space="0" w:color="auto"/>
                            <w:bottom w:val="none" w:sz="0" w:space="0" w:color="auto"/>
                            <w:right w:val="none" w:sz="0" w:space="0" w:color="auto"/>
                          </w:divBdr>
                          <w:divsChild>
                            <w:div w:id="105219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18622">
                      <w:marLeft w:val="-225"/>
                      <w:marRight w:val="-225"/>
                      <w:marTop w:val="0"/>
                      <w:marBottom w:val="0"/>
                      <w:divBdr>
                        <w:top w:val="none" w:sz="0" w:space="0" w:color="auto"/>
                        <w:left w:val="none" w:sz="0" w:space="0" w:color="auto"/>
                        <w:bottom w:val="none" w:sz="0" w:space="0" w:color="auto"/>
                        <w:right w:val="none" w:sz="0" w:space="0" w:color="auto"/>
                      </w:divBdr>
                      <w:divsChild>
                        <w:div w:id="231476397">
                          <w:marLeft w:val="0"/>
                          <w:marRight w:val="0"/>
                          <w:marTop w:val="0"/>
                          <w:marBottom w:val="0"/>
                          <w:divBdr>
                            <w:top w:val="none" w:sz="0" w:space="0" w:color="auto"/>
                            <w:left w:val="none" w:sz="0" w:space="0" w:color="auto"/>
                            <w:bottom w:val="none" w:sz="0" w:space="0" w:color="auto"/>
                            <w:right w:val="none" w:sz="0" w:space="0" w:color="auto"/>
                          </w:divBdr>
                          <w:divsChild>
                            <w:div w:id="479689114">
                              <w:marLeft w:val="0"/>
                              <w:marRight w:val="0"/>
                              <w:marTop w:val="0"/>
                              <w:marBottom w:val="150"/>
                              <w:divBdr>
                                <w:top w:val="none" w:sz="0" w:space="0" w:color="auto"/>
                                <w:left w:val="none" w:sz="0" w:space="0" w:color="auto"/>
                                <w:bottom w:val="none" w:sz="0" w:space="0" w:color="auto"/>
                                <w:right w:val="none" w:sz="0" w:space="0" w:color="auto"/>
                              </w:divBdr>
                            </w:div>
                            <w:div w:id="81641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fold(this,'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avascript:fold(this,'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javascript:fold(this,'7');" TargetMode="External"/><Relationship Id="rId5" Type="http://schemas.openxmlformats.org/officeDocument/2006/relationships/hyperlink" Target="https://zakonodaja.com/neob/neob?a=ac&amp;uui=1489142342" TargetMode="External"/><Relationship Id="rId10" Type="http://schemas.openxmlformats.org/officeDocument/2006/relationships/hyperlink" Target="javascript:fold(this,'5',['5_1','5_2','5_3','5_4'],[':zakon:zdoh-2:include:44-clen-1-odstavek-6-tocka',':zakon:zdoh-2:include:44-clen-1-odstavek-9-tocka',':zakon:zdoh-2:include:44-clen-1-odstavek-10-tocka',':zakon:zdoh-2:include:44-clen-1-odstavek-11-tocka']);" TargetMode="External"/><Relationship Id="rId4" Type="http://schemas.openxmlformats.org/officeDocument/2006/relationships/webSettings" Target="webSettings.xml"/><Relationship Id="rId9" Type="http://schemas.openxmlformats.org/officeDocument/2006/relationships/hyperlink" Target="javascript:fold(this,'4');"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984</Words>
  <Characters>5611</Characters>
  <Application>Microsoft Office Word</Application>
  <DocSecurity>0</DocSecurity>
  <Lines>46</Lines>
  <Paragraphs>13</Paragraphs>
  <ScaleCrop>false</ScaleCrop>
  <Company/>
  <LinksUpToDate>false</LinksUpToDate>
  <CharactersWithSpaces>6582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Pajnkihar</dc:creator>
  <cp:keywords/>
  <dc:description/>
  <cp:lastModifiedBy>Tatjana Pajnkihar</cp:lastModifiedBy>
  <cp:revision>1</cp:revision>
  <dcterms:created xsi:type="dcterms:W3CDTF">2017-03-10T10:39:00Z</dcterms:created>
  <dcterms:modified xsi:type="dcterms:W3CDTF">2017-03-10T10:40:00Z</dcterms:modified>
</cp:coreProperties>
</file>