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1A1E30" w14:textId="502300FE" w:rsidR="009D7DA9" w:rsidRPr="006424EA" w:rsidRDefault="00253F2F" w:rsidP="00625F57">
      <w:pPr>
        <w:jc w:val="both"/>
        <w:rPr>
          <w:rFonts w:ascii="Calibri" w:hAnsi="Calibri" w:cs="Calibri"/>
        </w:rPr>
      </w:pPr>
      <w:r>
        <w:rPr>
          <w:rFonts w:ascii="Calibri" w:hAnsi="Calibri" w:cs="Calibri"/>
        </w:rPr>
        <w:t>Sporočilo medijem</w:t>
      </w:r>
    </w:p>
    <w:p w14:paraId="14714704" w14:textId="060F927B" w:rsidR="00820EBD" w:rsidRPr="004439B4" w:rsidRDefault="0F853E9D" w:rsidP="00625F57">
      <w:pPr>
        <w:jc w:val="both"/>
        <w:rPr>
          <w:rFonts w:ascii="Calibri" w:hAnsi="Calibri" w:cs="Calibri"/>
          <w:b/>
          <w:bCs/>
          <w:sz w:val="28"/>
          <w:szCs w:val="28"/>
        </w:rPr>
      </w:pPr>
      <w:r w:rsidRPr="004439B4">
        <w:rPr>
          <w:rFonts w:ascii="Calibri" w:hAnsi="Calibri" w:cs="Calibri"/>
          <w:b/>
          <w:bCs/>
          <w:sz w:val="28"/>
          <w:szCs w:val="28"/>
        </w:rPr>
        <w:t>Za večjo konkurenčnost Slovenije nujne razbremenitev, deregulacija, reforma sodnega sistema</w:t>
      </w:r>
      <w:r w:rsidR="00101397" w:rsidRPr="004439B4">
        <w:rPr>
          <w:rFonts w:ascii="Calibri" w:hAnsi="Calibri" w:cs="Calibri"/>
          <w:b/>
          <w:bCs/>
          <w:sz w:val="28"/>
          <w:szCs w:val="28"/>
        </w:rPr>
        <w:t xml:space="preserve"> ter</w:t>
      </w:r>
      <w:r w:rsidRPr="004439B4">
        <w:rPr>
          <w:rFonts w:ascii="Calibri" w:hAnsi="Calibri" w:cs="Calibri"/>
          <w:b/>
          <w:bCs/>
          <w:sz w:val="28"/>
          <w:szCs w:val="28"/>
        </w:rPr>
        <w:t xml:space="preserve"> vlaganja v </w:t>
      </w:r>
      <w:r w:rsidR="00DB0AD9">
        <w:rPr>
          <w:rFonts w:ascii="Calibri" w:hAnsi="Calibri" w:cs="Calibri"/>
          <w:b/>
          <w:bCs/>
          <w:sz w:val="28"/>
          <w:szCs w:val="28"/>
        </w:rPr>
        <w:t>investicije</w:t>
      </w:r>
      <w:r w:rsidR="002A1F28">
        <w:rPr>
          <w:rFonts w:ascii="Calibri" w:hAnsi="Calibri" w:cs="Calibri"/>
          <w:b/>
          <w:bCs/>
          <w:sz w:val="28"/>
          <w:szCs w:val="28"/>
        </w:rPr>
        <w:t>, raziskave in razvoj</w:t>
      </w:r>
    </w:p>
    <w:p w14:paraId="3397144B" w14:textId="6B4007D4" w:rsidR="00820EBD" w:rsidRPr="004439B4" w:rsidRDefault="0F853E9D" w:rsidP="00625F57">
      <w:pPr>
        <w:jc w:val="both"/>
        <w:rPr>
          <w:rFonts w:ascii="Calibri" w:hAnsi="Calibri" w:cs="Calibri"/>
          <w:b/>
          <w:bCs/>
        </w:rPr>
      </w:pPr>
      <w:r w:rsidRPr="0F853E9D">
        <w:rPr>
          <w:rFonts w:ascii="Calibri" w:hAnsi="Calibri" w:cs="Calibri"/>
          <w:b/>
          <w:bCs/>
        </w:rPr>
        <w:t>Ljubljana, 15. april 2025 - Še posebej v času geopolitičnih nestabilnosti in trgovinskega protekcionizma je ključno izboljšati konkurenčnost slovenskega gospodarstva, poudarjajo predsedniki</w:t>
      </w:r>
      <w:r w:rsidR="008F0984">
        <w:rPr>
          <w:rFonts w:ascii="Calibri" w:hAnsi="Calibri" w:cs="Calibri"/>
          <w:b/>
          <w:bCs/>
        </w:rPr>
        <w:t xml:space="preserve"> </w:t>
      </w:r>
      <w:r w:rsidR="008F0984" w:rsidRPr="00F445DC">
        <w:rPr>
          <w:rFonts w:ascii="Calibri" w:hAnsi="Calibri" w:cs="Calibri"/>
          <w:b/>
          <w:bCs/>
        </w:rPr>
        <w:t>in predsednic</w:t>
      </w:r>
      <w:r w:rsidR="00DB3313">
        <w:rPr>
          <w:rFonts w:ascii="Calibri" w:hAnsi="Calibri" w:cs="Calibri"/>
          <w:b/>
          <w:bCs/>
        </w:rPr>
        <w:t>i</w:t>
      </w:r>
      <w:r w:rsidRPr="0F853E9D">
        <w:rPr>
          <w:rFonts w:ascii="Calibri" w:hAnsi="Calibri" w:cs="Calibri"/>
          <w:b/>
          <w:bCs/>
        </w:rPr>
        <w:t xml:space="preserve"> članic Gospodarskega kroga. </w:t>
      </w:r>
      <w:r w:rsidR="00B0483A">
        <w:rPr>
          <w:rFonts w:ascii="Calibri" w:hAnsi="Calibri" w:cs="Calibri"/>
          <w:b/>
          <w:bCs/>
        </w:rPr>
        <w:t xml:space="preserve">Priložnosti vidijo v izvedbi ključnih </w:t>
      </w:r>
      <w:r w:rsidR="006D3D64" w:rsidRPr="006D3D64">
        <w:rPr>
          <w:rFonts w:ascii="Calibri" w:hAnsi="Calibri" w:cs="Calibri"/>
          <w:b/>
          <w:bCs/>
        </w:rPr>
        <w:t xml:space="preserve">strukturnih reform. </w:t>
      </w:r>
      <w:r w:rsidR="00B0483A">
        <w:rPr>
          <w:rFonts w:ascii="Calibri" w:hAnsi="Calibri" w:cs="Calibri"/>
          <w:b/>
          <w:bCs/>
        </w:rPr>
        <w:t>Do konca mandata vlad</w:t>
      </w:r>
      <w:r w:rsidR="0056794E">
        <w:rPr>
          <w:rFonts w:ascii="Calibri" w:hAnsi="Calibri" w:cs="Calibri"/>
          <w:b/>
          <w:bCs/>
        </w:rPr>
        <w:t>o pozivajo k</w:t>
      </w:r>
      <w:r w:rsidR="006D3D64" w:rsidRPr="006D3D64">
        <w:rPr>
          <w:rFonts w:ascii="Calibri" w:hAnsi="Calibri" w:cs="Calibri"/>
          <w:b/>
          <w:bCs/>
        </w:rPr>
        <w:t xml:space="preserve"> razbremenitv</w:t>
      </w:r>
      <w:r w:rsidR="00B95785">
        <w:rPr>
          <w:rFonts w:ascii="Calibri" w:hAnsi="Calibri" w:cs="Calibri"/>
          <w:b/>
          <w:bCs/>
        </w:rPr>
        <w:t>i</w:t>
      </w:r>
      <w:r w:rsidR="006D3D64" w:rsidRPr="006D3D64">
        <w:rPr>
          <w:rFonts w:ascii="Calibri" w:hAnsi="Calibri" w:cs="Calibri"/>
          <w:b/>
          <w:bCs/>
        </w:rPr>
        <w:t xml:space="preserve"> plač</w:t>
      </w:r>
      <w:r w:rsidR="000A03E3">
        <w:rPr>
          <w:rFonts w:ascii="Calibri" w:hAnsi="Calibri" w:cs="Calibri"/>
          <w:b/>
          <w:bCs/>
        </w:rPr>
        <w:t xml:space="preserve"> in</w:t>
      </w:r>
      <w:r w:rsidR="006D3D64" w:rsidRPr="006D3D64">
        <w:rPr>
          <w:rFonts w:ascii="Calibri" w:hAnsi="Calibri" w:cs="Calibri"/>
          <w:b/>
          <w:bCs/>
        </w:rPr>
        <w:t xml:space="preserve"> učinkovite</w:t>
      </w:r>
      <w:r w:rsidR="00B0483A">
        <w:rPr>
          <w:rFonts w:ascii="Calibri" w:hAnsi="Calibri" w:cs="Calibri"/>
          <w:b/>
          <w:bCs/>
        </w:rPr>
        <w:t>jš</w:t>
      </w:r>
      <w:r w:rsidR="00203BC8">
        <w:rPr>
          <w:rFonts w:ascii="Calibri" w:hAnsi="Calibri" w:cs="Calibri"/>
          <w:b/>
          <w:bCs/>
        </w:rPr>
        <w:t>e</w:t>
      </w:r>
      <w:r w:rsidR="00B95785">
        <w:rPr>
          <w:rFonts w:ascii="Calibri" w:hAnsi="Calibri" w:cs="Calibri"/>
          <w:b/>
          <w:bCs/>
        </w:rPr>
        <w:t>m</w:t>
      </w:r>
      <w:r w:rsidR="00E159E4">
        <w:rPr>
          <w:rFonts w:ascii="Calibri" w:hAnsi="Calibri" w:cs="Calibri"/>
          <w:b/>
          <w:bCs/>
        </w:rPr>
        <w:t>u</w:t>
      </w:r>
      <w:r w:rsidR="006D3D64" w:rsidRPr="006D3D64">
        <w:rPr>
          <w:rFonts w:ascii="Calibri" w:hAnsi="Calibri" w:cs="Calibri"/>
          <w:b/>
          <w:bCs/>
        </w:rPr>
        <w:t xml:space="preserve"> davčne</w:t>
      </w:r>
      <w:r w:rsidR="00B95785">
        <w:rPr>
          <w:rFonts w:ascii="Calibri" w:hAnsi="Calibri" w:cs="Calibri"/>
          <w:b/>
          <w:bCs/>
        </w:rPr>
        <w:t>m</w:t>
      </w:r>
      <w:r w:rsidR="00E159E4">
        <w:rPr>
          <w:rFonts w:ascii="Calibri" w:hAnsi="Calibri" w:cs="Calibri"/>
          <w:b/>
          <w:bCs/>
        </w:rPr>
        <w:t>u</w:t>
      </w:r>
      <w:r w:rsidR="006D3D64" w:rsidRPr="006D3D64">
        <w:rPr>
          <w:rFonts w:ascii="Calibri" w:hAnsi="Calibri" w:cs="Calibri"/>
          <w:b/>
          <w:bCs/>
        </w:rPr>
        <w:t xml:space="preserve"> sistem</w:t>
      </w:r>
      <w:r w:rsidR="00B95785">
        <w:rPr>
          <w:rFonts w:ascii="Calibri" w:hAnsi="Calibri" w:cs="Calibri"/>
          <w:b/>
          <w:bCs/>
        </w:rPr>
        <w:t>u</w:t>
      </w:r>
      <w:r w:rsidR="000A03E3">
        <w:rPr>
          <w:rFonts w:ascii="Calibri" w:hAnsi="Calibri" w:cs="Calibri"/>
          <w:b/>
          <w:bCs/>
        </w:rPr>
        <w:t xml:space="preserve">, vključno z </w:t>
      </w:r>
      <w:r w:rsidR="00616A0D">
        <w:rPr>
          <w:rFonts w:ascii="Calibri" w:hAnsi="Calibri" w:cs="Calibri"/>
          <w:b/>
          <w:bCs/>
        </w:rPr>
        <w:t>ustreznejšimi</w:t>
      </w:r>
      <w:r w:rsidR="000A03E3">
        <w:rPr>
          <w:rFonts w:ascii="Calibri" w:hAnsi="Calibri" w:cs="Calibri"/>
          <w:b/>
          <w:bCs/>
        </w:rPr>
        <w:t xml:space="preserve"> </w:t>
      </w:r>
      <w:r w:rsidR="00616A0D">
        <w:rPr>
          <w:rFonts w:ascii="Calibri" w:hAnsi="Calibri" w:cs="Calibri"/>
          <w:b/>
          <w:bCs/>
        </w:rPr>
        <w:t xml:space="preserve">rešitvami glede </w:t>
      </w:r>
      <w:r w:rsidR="000A03E3">
        <w:rPr>
          <w:rFonts w:ascii="Calibri" w:hAnsi="Calibri" w:cs="Calibri"/>
          <w:b/>
          <w:bCs/>
        </w:rPr>
        <w:t>izvajanj</w:t>
      </w:r>
      <w:r w:rsidR="00616A0D">
        <w:rPr>
          <w:rFonts w:ascii="Calibri" w:hAnsi="Calibri" w:cs="Calibri"/>
          <w:b/>
          <w:bCs/>
        </w:rPr>
        <w:t>a</w:t>
      </w:r>
      <w:r w:rsidR="000A03E3">
        <w:rPr>
          <w:rFonts w:ascii="Calibri" w:hAnsi="Calibri" w:cs="Calibri"/>
          <w:b/>
          <w:bCs/>
        </w:rPr>
        <w:t xml:space="preserve"> dolgotrajne oskrbe </w:t>
      </w:r>
      <w:r w:rsidR="00616A0D">
        <w:rPr>
          <w:rFonts w:ascii="Calibri" w:hAnsi="Calibri" w:cs="Calibri"/>
          <w:b/>
          <w:bCs/>
        </w:rPr>
        <w:t xml:space="preserve">in </w:t>
      </w:r>
      <w:r w:rsidR="000A03E3">
        <w:rPr>
          <w:rFonts w:ascii="Calibri" w:hAnsi="Calibri" w:cs="Calibri"/>
          <w:b/>
          <w:bCs/>
        </w:rPr>
        <w:t>čezmejnega opravljanja storitev</w:t>
      </w:r>
      <w:r w:rsidR="00393F31">
        <w:rPr>
          <w:rFonts w:ascii="Calibri" w:hAnsi="Calibri" w:cs="Calibri"/>
          <w:b/>
          <w:bCs/>
        </w:rPr>
        <w:t>. Pozivajo k odpravi</w:t>
      </w:r>
      <w:r w:rsidR="006D3D64" w:rsidRPr="006D3D64">
        <w:rPr>
          <w:rFonts w:ascii="Calibri" w:hAnsi="Calibri" w:cs="Calibri"/>
          <w:b/>
          <w:bCs/>
        </w:rPr>
        <w:t xml:space="preserve"> birokratskih ovir</w:t>
      </w:r>
      <w:r w:rsidR="00393F31">
        <w:rPr>
          <w:rFonts w:ascii="Calibri" w:hAnsi="Calibri" w:cs="Calibri"/>
          <w:b/>
          <w:bCs/>
        </w:rPr>
        <w:t xml:space="preserve"> </w:t>
      </w:r>
      <w:r w:rsidR="0010658D">
        <w:rPr>
          <w:rFonts w:ascii="Calibri" w:hAnsi="Calibri" w:cs="Calibri"/>
          <w:b/>
          <w:bCs/>
        </w:rPr>
        <w:t>in</w:t>
      </w:r>
      <w:r w:rsidR="00EB26E7">
        <w:rPr>
          <w:rFonts w:ascii="Calibri" w:hAnsi="Calibri" w:cs="Calibri"/>
          <w:b/>
          <w:bCs/>
        </w:rPr>
        <w:t xml:space="preserve"> k okrepljenim</w:t>
      </w:r>
      <w:r w:rsidR="006D3D64" w:rsidRPr="006D3D64">
        <w:rPr>
          <w:rFonts w:ascii="Calibri" w:hAnsi="Calibri" w:cs="Calibri"/>
          <w:b/>
          <w:bCs/>
        </w:rPr>
        <w:t xml:space="preserve"> vlagan</w:t>
      </w:r>
      <w:r w:rsidR="00EB26E7">
        <w:rPr>
          <w:rFonts w:ascii="Calibri" w:hAnsi="Calibri" w:cs="Calibri"/>
          <w:b/>
          <w:bCs/>
        </w:rPr>
        <w:t>jem</w:t>
      </w:r>
      <w:r w:rsidR="006D3D64" w:rsidRPr="006D3D64">
        <w:rPr>
          <w:rFonts w:ascii="Calibri" w:hAnsi="Calibri" w:cs="Calibri"/>
          <w:b/>
          <w:bCs/>
        </w:rPr>
        <w:t xml:space="preserve"> v raziskave</w:t>
      </w:r>
      <w:r w:rsidR="0010658D">
        <w:rPr>
          <w:rFonts w:ascii="Calibri" w:hAnsi="Calibri" w:cs="Calibri"/>
          <w:b/>
          <w:bCs/>
        </w:rPr>
        <w:t xml:space="preserve"> in</w:t>
      </w:r>
      <w:r w:rsidR="006D3D64" w:rsidRPr="006D3D64">
        <w:rPr>
          <w:rFonts w:ascii="Calibri" w:hAnsi="Calibri" w:cs="Calibri"/>
          <w:b/>
          <w:bCs/>
        </w:rPr>
        <w:t xml:space="preserve"> razvoj, umetno inteligenco, digitalizacijo in zeleni prehod. Zavzema</w:t>
      </w:r>
      <w:r w:rsidR="00EB26E7">
        <w:rPr>
          <w:rFonts w:ascii="Calibri" w:hAnsi="Calibri" w:cs="Calibri"/>
          <w:b/>
          <w:bCs/>
        </w:rPr>
        <w:t>jo</w:t>
      </w:r>
      <w:r w:rsidR="006D3D64" w:rsidRPr="006D3D64">
        <w:rPr>
          <w:rFonts w:ascii="Calibri" w:hAnsi="Calibri" w:cs="Calibri"/>
          <w:b/>
          <w:bCs/>
        </w:rPr>
        <w:t xml:space="preserve"> se za razvoj solastništva zaposlenih</w:t>
      </w:r>
      <w:r w:rsidR="00AD0C36">
        <w:rPr>
          <w:rFonts w:ascii="Calibri" w:hAnsi="Calibri" w:cs="Calibri"/>
          <w:b/>
          <w:bCs/>
        </w:rPr>
        <w:t xml:space="preserve"> in fleksibilnejši trg dela.</w:t>
      </w:r>
    </w:p>
    <w:p w14:paraId="50B5043C" w14:textId="031C903E" w:rsidR="0042049C" w:rsidRPr="009540FB" w:rsidRDefault="0042049C" w:rsidP="00625F57">
      <w:pPr>
        <w:spacing w:after="120" w:line="240" w:lineRule="auto"/>
        <w:jc w:val="both"/>
      </w:pPr>
      <w:r>
        <w:t xml:space="preserve">Predstavniki </w:t>
      </w:r>
      <w:r w:rsidR="00B6235A">
        <w:t>gospodarstva</w:t>
      </w:r>
      <w:r>
        <w:t xml:space="preserve"> opozarjajo na nujnost strukturnih reform za večjo konkurenčnost Slovenije</w:t>
      </w:r>
      <w:r w:rsidR="00310372">
        <w:t xml:space="preserve">, še posebej v času nestabilnih </w:t>
      </w:r>
      <w:r w:rsidR="00310372" w:rsidRPr="00D42659">
        <w:t xml:space="preserve">geopolitičnih in ekonomskih razmer. </w:t>
      </w:r>
      <w:r w:rsidR="00035E2C" w:rsidRPr="00D42659">
        <w:t>Izpostavljajo</w:t>
      </w:r>
      <w:r w:rsidR="003F6D89">
        <w:t xml:space="preserve"> priložnost </w:t>
      </w:r>
      <w:r w:rsidR="00035E2C" w:rsidRPr="00D42659">
        <w:rPr>
          <w:rFonts w:ascii="Calibri" w:hAnsi="Calibri" w:cs="Calibri"/>
        </w:rPr>
        <w:t>Slovenij</w:t>
      </w:r>
      <w:r w:rsidR="003F6D89">
        <w:rPr>
          <w:rFonts w:ascii="Calibri" w:hAnsi="Calibri" w:cs="Calibri"/>
        </w:rPr>
        <w:t xml:space="preserve">e, </w:t>
      </w:r>
      <w:r w:rsidR="00035E2C" w:rsidRPr="00D42659">
        <w:rPr>
          <w:rFonts w:ascii="Calibri" w:hAnsi="Calibri" w:cs="Calibri"/>
        </w:rPr>
        <w:t xml:space="preserve">da z odločnimi koraki okrepi svojo konkurenčnost in ustvari stabilno, vključujoče ter podjetništvu prijazno okolje. Socialni dialog je </w:t>
      </w:r>
      <w:r w:rsidR="005324F9" w:rsidRPr="00D42659">
        <w:rPr>
          <w:rFonts w:ascii="Calibri" w:hAnsi="Calibri" w:cs="Calibri"/>
        </w:rPr>
        <w:t xml:space="preserve">ob </w:t>
      </w:r>
      <w:r w:rsidR="004F356B" w:rsidRPr="00D42659">
        <w:rPr>
          <w:rFonts w:ascii="Calibri" w:hAnsi="Calibri" w:cs="Calibri"/>
        </w:rPr>
        <w:t>pogajanjih</w:t>
      </w:r>
      <w:r w:rsidR="005324F9" w:rsidRPr="00D42659">
        <w:rPr>
          <w:rFonts w:ascii="Calibri" w:hAnsi="Calibri" w:cs="Calibri"/>
        </w:rPr>
        <w:t xml:space="preserve"> za pokojninsko reformo</w:t>
      </w:r>
      <w:r w:rsidR="00035E2C" w:rsidRPr="00D42659">
        <w:rPr>
          <w:rFonts w:ascii="Calibri" w:hAnsi="Calibri" w:cs="Calibri"/>
        </w:rPr>
        <w:t xml:space="preserve"> že pokazal, da je mo</w:t>
      </w:r>
      <w:r w:rsidR="003F6D89">
        <w:rPr>
          <w:rFonts w:ascii="Calibri" w:hAnsi="Calibri" w:cs="Calibri"/>
        </w:rPr>
        <w:t xml:space="preserve">goče </w:t>
      </w:r>
      <w:r w:rsidR="00035E2C" w:rsidRPr="00D42659">
        <w:rPr>
          <w:rFonts w:ascii="Calibri" w:hAnsi="Calibri" w:cs="Calibri"/>
        </w:rPr>
        <w:t xml:space="preserve">doseči uravnotežene rešitve, zato je pomembno, da se ta pristop razširi tudi na druga ključna področja, kot sta </w:t>
      </w:r>
      <w:r w:rsidR="00EE57A3" w:rsidRPr="00D42659">
        <w:rPr>
          <w:rFonts w:ascii="Calibri" w:hAnsi="Calibri" w:cs="Calibri"/>
        </w:rPr>
        <w:t xml:space="preserve">ureditev </w:t>
      </w:r>
      <w:r w:rsidR="00035E2C" w:rsidRPr="00D42659">
        <w:rPr>
          <w:rFonts w:ascii="Calibri" w:hAnsi="Calibri" w:cs="Calibri"/>
        </w:rPr>
        <w:t>dolgotrajn</w:t>
      </w:r>
      <w:r w:rsidR="00EE57A3" w:rsidRPr="00D42659">
        <w:rPr>
          <w:rFonts w:ascii="Calibri" w:hAnsi="Calibri" w:cs="Calibri"/>
        </w:rPr>
        <w:t>e</w:t>
      </w:r>
      <w:r w:rsidR="00035E2C" w:rsidRPr="00D42659">
        <w:rPr>
          <w:rFonts w:ascii="Calibri" w:hAnsi="Calibri" w:cs="Calibri"/>
        </w:rPr>
        <w:t xml:space="preserve"> oskrb</w:t>
      </w:r>
      <w:r w:rsidR="00453842" w:rsidRPr="00D42659">
        <w:rPr>
          <w:rFonts w:ascii="Calibri" w:hAnsi="Calibri" w:cs="Calibri"/>
        </w:rPr>
        <w:t>e</w:t>
      </w:r>
      <w:r w:rsidR="00035E2C" w:rsidRPr="00D42659">
        <w:rPr>
          <w:rFonts w:ascii="Calibri" w:hAnsi="Calibri" w:cs="Calibri"/>
        </w:rPr>
        <w:t xml:space="preserve"> in </w:t>
      </w:r>
      <w:r w:rsidR="00EE57A3" w:rsidRPr="00D42659">
        <w:rPr>
          <w:rFonts w:ascii="Calibri" w:hAnsi="Calibri" w:cs="Calibri"/>
        </w:rPr>
        <w:t xml:space="preserve">opravljanje </w:t>
      </w:r>
      <w:r w:rsidR="00035E2C" w:rsidRPr="00D42659">
        <w:rPr>
          <w:rFonts w:ascii="Calibri" w:hAnsi="Calibri" w:cs="Calibri"/>
        </w:rPr>
        <w:t>čezmejn</w:t>
      </w:r>
      <w:r w:rsidR="00EE57A3" w:rsidRPr="00D42659">
        <w:rPr>
          <w:rFonts w:ascii="Calibri" w:hAnsi="Calibri" w:cs="Calibri"/>
        </w:rPr>
        <w:t>ih</w:t>
      </w:r>
      <w:r w:rsidR="00035E2C" w:rsidRPr="00D42659">
        <w:rPr>
          <w:rFonts w:ascii="Calibri" w:hAnsi="Calibri" w:cs="Calibri"/>
        </w:rPr>
        <w:t xml:space="preserve"> storit</w:t>
      </w:r>
      <w:r w:rsidR="00CA6394">
        <w:rPr>
          <w:rFonts w:ascii="Calibri" w:hAnsi="Calibri" w:cs="Calibri"/>
        </w:rPr>
        <w:t>ev</w:t>
      </w:r>
      <w:r w:rsidR="00035E2C" w:rsidRPr="00D42659">
        <w:rPr>
          <w:rFonts w:ascii="Calibri" w:hAnsi="Calibri" w:cs="Calibri"/>
        </w:rPr>
        <w:t>.</w:t>
      </w:r>
      <w:r w:rsidR="00B6235A" w:rsidRPr="00D42659">
        <w:rPr>
          <w:rFonts w:ascii="Calibri" w:hAnsi="Calibri" w:cs="Calibri"/>
          <w:b/>
          <w:bCs/>
        </w:rPr>
        <w:t xml:space="preserve"> </w:t>
      </w:r>
      <w:r w:rsidR="00B6235A" w:rsidRPr="00D42659">
        <w:rPr>
          <w:rFonts w:ascii="Calibri" w:hAnsi="Calibri" w:cs="Calibri"/>
        </w:rPr>
        <w:t xml:space="preserve">Predstavniki gospodarstva </w:t>
      </w:r>
      <w:r w:rsidR="00995F80" w:rsidRPr="00D42659">
        <w:t>z</w:t>
      </w:r>
      <w:r w:rsidR="00CA145F" w:rsidRPr="00D42659">
        <w:t>agovarja</w:t>
      </w:r>
      <w:r w:rsidR="00B6235A" w:rsidRPr="00D42659">
        <w:t>jo</w:t>
      </w:r>
      <w:r w:rsidRPr="00D42659">
        <w:t xml:space="preserve"> razbremenitev plač, učinkovitejši davčni sistem in fleksibilnejši trg dela. </w:t>
      </w:r>
      <w:r w:rsidR="00AA2A76" w:rsidRPr="00D42659">
        <w:t>O</w:t>
      </w:r>
      <w:r w:rsidRPr="00D42659">
        <w:t>pozarjajo na potrebo</w:t>
      </w:r>
      <w:r w:rsidR="00AB4C15" w:rsidRPr="00D42659">
        <w:t xml:space="preserve">, da država </w:t>
      </w:r>
      <w:r w:rsidRPr="00D42659">
        <w:t>zmanjša</w:t>
      </w:r>
      <w:r w:rsidR="00AB4C15" w:rsidRPr="00D42659">
        <w:t xml:space="preserve"> nepotrebne </w:t>
      </w:r>
      <w:r w:rsidR="00B058B1" w:rsidRPr="00D42659">
        <w:t>administrativn</w:t>
      </w:r>
      <w:r w:rsidR="00AB4C15" w:rsidRPr="00D42659">
        <w:t>e</w:t>
      </w:r>
      <w:r w:rsidR="00B058B1" w:rsidRPr="00D42659">
        <w:t xml:space="preserve"> obremenitv</w:t>
      </w:r>
      <w:r w:rsidR="00AB4C15" w:rsidRPr="00D42659">
        <w:t xml:space="preserve">e in zagotovi </w:t>
      </w:r>
      <w:r w:rsidR="004D0D52" w:rsidRPr="00D42659">
        <w:t xml:space="preserve">učinkovitejše </w:t>
      </w:r>
      <w:r w:rsidR="00AA2A76" w:rsidRPr="00D42659">
        <w:t xml:space="preserve">opravljanje javnih storitev </w:t>
      </w:r>
      <w:r w:rsidR="00AB4C15" w:rsidRPr="00D42659">
        <w:t xml:space="preserve">z </w:t>
      </w:r>
      <w:r w:rsidR="004D0D52" w:rsidRPr="00D42659">
        <w:t>boljšo organizacijo</w:t>
      </w:r>
      <w:r w:rsidR="00AB4C15" w:rsidRPr="00D42659">
        <w:t xml:space="preserve"> dela in digitalizacijo</w:t>
      </w:r>
      <w:r w:rsidR="004D0D52" w:rsidRPr="00D42659">
        <w:t xml:space="preserve"> postopkov</w:t>
      </w:r>
      <w:r w:rsidRPr="00D42659">
        <w:t xml:space="preserve">. </w:t>
      </w:r>
      <w:r w:rsidR="00E5367F" w:rsidRPr="00D42659">
        <w:t xml:space="preserve">Jasni so bili, da premišljena energetska politika ponuja priložnosti za dolgoročno konkurenčne cene </w:t>
      </w:r>
      <w:r w:rsidR="001667E0" w:rsidRPr="00D42659">
        <w:t xml:space="preserve">za gospodarske </w:t>
      </w:r>
      <w:r w:rsidR="00BE65DE" w:rsidRPr="00D42659">
        <w:t>in gospodinjske odjemalce ter</w:t>
      </w:r>
      <w:r w:rsidR="00E5367F" w:rsidRPr="00D42659">
        <w:t xml:space="preserve"> </w:t>
      </w:r>
      <w:r w:rsidR="007C6905" w:rsidRPr="00D42659">
        <w:t>večjo</w:t>
      </w:r>
      <w:r w:rsidR="00E5367F" w:rsidRPr="00D42659">
        <w:t xml:space="preserve"> energetsko neodvisnost.</w:t>
      </w:r>
      <w:r w:rsidR="001667E0" w:rsidRPr="00D42659">
        <w:t xml:space="preserve"> </w:t>
      </w:r>
      <w:r w:rsidRPr="00D42659">
        <w:t xml:space="preserve">Poudarjajo </w:t>
      </w:r>
      <w:r w:rsidR="004D0D52" w:rsidRPr="00D42659">
        <w:t xml:space="preserve">tudi </w:t>
      </w:r>
      <w:r w:rsidRPr="00D42659">
        <w:t xml:space="preserve">pomen </w:t>
      </w:r>
      <w:r w:rsidR="004D0D52" w:rsidRPr="00D42659">
        <w:t>okrepljene</w:t>
      </w:r>
      <w:r w:rsidRPr="00D42659">
        <w:t xml:space="preserve"> </w:t>
      </w:r>
      <w:r w:rsidR="00406401" w:rsidRPr="00D42659">
        <w:t xml:space="preserve">podpore države pri vlaganjih v </w:t>
      </w:r>
      <w:r w:rsidRPr="00D42659">
        <w:t>digitalizacij</w:t>
      </w:r>
      <w:r w:rsidR="00406401" w:rsidRPr="00D42659">
        <w:t>o</w:t>
      </w:r>
      <w:r w:rsidR="00435295" w:rsidRPr="00D42659">
        <w:t>,</w:t>
      </w:r>
      <w:r w:rsidR="002023AA" w:rsidRPr="00D42659">
        <w:t xml:space="preserve"> raziskave, razvoj in inovacije</w:t>
      </w:r>
      <w:r w:rsidRPr="00D42659">
        <w:t>, umetn</w:t>
      </w:r>
      <w:r w:rsidR="00406401" w:rsidRPr="00D42659">
        <w:t>o</w:t>
      </w:r>
      <w:r w:rsidRPr="00D42659">
        <w:t xml:space="preserve"> inteligenc</w:t>
      </w:r>
      <w:r w:rsidR="00406401" w:rsidRPr="00D42659">
        <w:t>o</w:t>
      </w:r>
      <w:r w:rsidRPr="00D42659">
        <w:t xml:space="preserve"> in zelen</w:t>
      </w:r>
      <w:r w:rsidR="004D0D52" w:rsidRPr="00D42659">
        <w:t>i</w:t>
      </w:r>
      <w:r w:rsidRPr="00D42659">
        <w:t xml:space="preserve"> prehod. Zavzemajo se </w:t>
      </w:r>
      <w:r w:rsidR="002023AA" w:rsidRPr="00D42659">
        <w:t>tudi za</w:t>
      </w:r>
      <w:r w:rsidRPr="00D42659">
        <w:t xml:space="preserve"> razvoj </w:t>
      </w:r>
      <w:r w:rsidR="00591CBB" w:rsidRPr="00D42659">
        <w:t>so</w:t>
      </w:r>
      <w:r w:rsidRPr="00D42659">
        <w:t xml:space="preserve">lastništva zaposlenih in podporo kmetijstvu. Slovenija mora postati bolj privlačna za </w:t>
      </w:r>
      <w:r w:rsidR="0094739F" w:rsidRPr="00D42659">
        <w:t>domače in</w:t>
      </w:r>
      <w:r w:rsidRPr="00D42659">
        <w:t xml:space="preserve"> tuje investitorje. </w:t>
      </w:r>
      <w:r w:rsidR="00567753" w:rsidRPr="00D42659">
        <w:t xml:space="preserve">Izpostavljajo tudi nujnost sprememb v sodnem sistemu, da bo ta zagotovil </w:t>
      </w:r>
      <w:r w:rsidR="00744D94" w:rsidRPr="00D42659">
        <w:t xml:space="preserve">hitro, </w:t>
      </w:r>
      <w:r w:rsidR="00D271B4" w:rsidRPr="00D42659">
        <w:t>predvidljivo, transparentno</w:t>
      </w:r>
      <w:r w:rsidR="00567753">
        <w:t xml:space="preserve"> in </w:t>
      </w:r>
      <w:r w:rsidR="00D271B4">
        <w:t>pošteno sojenje.</w:t>
      </w:r>
      <w:r>
        <w:t xml:space="preserve"> Ključno je sodelovanje med državo, gospodarstvom, izobraževalnim sistemom</w:t>
      </w:r>
      <w:r w:rsidR="00B67AF4">
        <w:t>, raziskovalno razvojno sfero</w:t>
      </w:r>
      <w:r>
        <w:t xml:space="preserve"> in družbo pri oblikovanju dolgoročno vzdržnega in razvojno naravnanega poslovnega okolja.</w:t>
      </w:r>
      <w:r w:rsidR="007F1A34">
        <w:t xml:space="preserve"> </w:t>
      </w:r>
    </w:p>
    <w:p w14:paraId="2C7C7FEB" w14:textId="79D73910" w:rsidR="000110B0" w:rsidRPr="000110B0" w:rsidRDefault="000110B0" w:rsidP="00625F57">
      <w:pPr>
        <w:spacing w:after="120" w:line="240" w:lineRule="auto"/>
        <w:jc w:val="both"/>
        <w:rPr>
          <w:rFonts w:ascii="Calibri" w:hAnsi="Calibri" w:cs="Calibri"/>
        </w:rPr>
      </w:pPr>
      <w:r w:rsidRPr="000110B0">
        <w:rPr>
          <w:rFonts w:ascii="Calibri" w:hAnsi="Calibri" w:cs="Calibri"/>
          <w:b/>
          <w:bCs/>
        </w:rPr>
        <w:t>Glavni ekonomist G</w:t>
      </w:r>
      <w:r w:rsidR="005B11AC">
        <w:rPr>
          <w:rFonts w:ascii="Calibri" w:hAnsi="Calibri" w:cs="Calibri"/>
          <w:b/>
          <w:bCs/>
        </w:rPr>
        <w:t>ospodarske zbornice Slovenije (G</w:t>
      </w:r>
      <w:r w:rsidRPr="000110B0">
        <w:rPr>
          <w:rFonts w:ascii="Calibri" w:hAnsi="Calibri" w:cs="Calibri"/>
          <w:b/>
          <w:bCs/>
        </w:rPr>
        <w:t>ZS</w:t>
      </w:r>
      <w:r w:rsidR="005B11AC">
        <w:rPr>
          <w:rFonts w:ascii="Calibri" w:hAnsi="Calibri" w:cs="Calibri"/>
          <w:b/>
          <w:bCs/>
        </w:rPr>
        <w:t>)</w:t>
      </w:r>
      <w:r w:rsidRPr="000110B0">
        <w:rPr>
          <w:rFonts w:ascii="Calibri" w:hAnsi="Calibri" w:cs="Calibri"/>
          <w:b/>
          <w:bCs/>
        </w:rPr>
        <w:t xml:space="preserve"> Bojan Ivanc</w:t>
      </w:r>
      <w:r w:rsidRPr="000110B0">
        <w:rPr>
          <w:rFonts w:ascii="Calibri" w:hAnsi="Calibri" w:cs="Calibri"/>
        </w:rPr>
        <w:t xml:space="preserve"> je osvetlil konkurenčnost Slovenije z ekonomskega vidika. V uvodu je izpostavil razliko v hitrosti gospodarske rasti na Hrvaškem, ki je bila v zadnjih petih letih višja za dve tretjini kot v Sloveniji, na kar je imel v določeni meri vpliv tudi dvig davčnega primeža pri nas. Med državami OECD je Slovenija po davčnem primežu pri povprečni plači na 7. mestu, Hrvaška pa šele na 14. mestu. Trg dela v Sloveniji kaže prve znake šibkosti, kar je posledica padca novih naročil v predelovalnih dejavnostih, kjer je dobra petina vseh delovnih mest. Slaba popotnica za dvig produktivnosti je tudi nizek obseg vlaganj v stroje in opremo ter proizvode intelektualne lastnine. Delež podjetij, ki načrtuje širitev dejavnosti v Sloveniji, je najnižji po letu 2010, kar pomeni, da zasebni sektor potrebuje nove spodbude. Ivanc je opozoril, da je slovensko gospodarstvo bolj industrializirano kot hrvaško, zaradi česar dvig cen energentov predstavlja velik izziv. </w:t>
      </w:r>
      <w:r w:rsidRPr="000110B0">
        <w:rPr>
          <w:rFonts w:ascii="Calibri" w:hAnsi="Calibri" w:cs="Calibri"/>
          <w:i/>
          <w:iCs/>
        </w:rPr>
        <w:t xml:space="preserve">»Od druge polovice leta 2024 se ponovno krepijo cene električne energije in zemeljskega plina za negospodinjske odjemalce, ki so še vedno enkrat višje kot pred izbruhom energetske krize. Ob tem upada tudi notranja konkurenčnost Slovenije za proizvodnjo izdelkov za trge EU-27, saj je bila v prvi polovici leta 2024 (zadnji podatki) cena pri večjih poslovnih odjemalcih za četrtino višja kot v povprečju v EU-27. Pred energetsko krizo je bilo prav obratno, cene električne energije so bile za 20 do 25 % nižje od povprečja v EU-27. Posledično bo naša energetsko-intenzivna dejavnost težje pridobivala nova naročila, ker ima višje stroške proizvodnje,« </w:t>
      </w:r>
      <w:r w:rsidRPr="000110B0">
        <w:rPr>
          <w:rFonts w:ascii="Calibri" w:hAnsi="Calibri" w:cs="Calibri"/>
        </w:rPr>
        <w:t xml:space="preserve">je še pojasnil. </w:t>
      </w:r>
      <w:r w:rsidRPr="000110B0">
        <w:rPr>
          <w:rFonts w:ascii="Calibri" w:hAnsi="Calibri" w:cs="Calibri"/>
          <w:i/>
          <w:iCs/>
        </w:rPr>
        <w:t> </w:t>
      </w:r>
    </w:p>
    <w:p w14:paraId="742906E0" w14:textId="61FA4384" w:rsidR="00361321" w:rsidRDefault="00134EE0" w:rsidP="00625F57">
      <w:pPr>
        <w:spacing w:after="120" w:line="240" w:lineRule="auto"/>
        <w:jc w:val="both"/>
        <w:rPr>
          <w:rFonts w:ascii="Calibri" w:hAnsi="Calibri" w:cs="Calibri"/>
        </w:rPr>
      </w:pPr>
      <w:r w:rsidRPr="0F853E9D">
        <w:rPr>
          <w:rFonts w:ascii="Calibri" w:hAnsi="Calibri" w:cs="Calibri"/>
          <w:i/>
          <w:iCs/>
        </w:rPr>
        <w:lastRenderedPageBreak/>
        <w:t>»</w:t>
      </w:r>
      <w:r w:rsidRPr="00134EE0">
        <w:rPr>
          <w:rFonts w:ascii="Calibri" w:hAnsi="Calibri" w:cs="Calibri"/>
          <w:i/>
          <w:iCs/>
        </w:rPr>
        <w:t>Na lestvici globalne konkurenčnosti je Slovenija v petih letih nazadovala za več kot 10 mest. Levji delež odgovornosti za to nosi tudi slovenski pravosodni sistem, ki nas glede na razpoložljive kazalnike s svojim celokupnim delovanjem uvršča celo za nerazvite države globalnega juga. Stanje je torej slabo, a hkrati še ni nepopravljivo. Rešitev ni niti v politiki, ki samozadovoljno vzdržuje zatečeno obstoječe stanje, niti v politiki grajanja krivosodja</w:t>
      </w:r>
      <w:r w:rsidR="00977EA0">
        <w:rPr>
          <w:rFonts w:ascii="Calibri" w:hAnsi="Calibri" w:cs="Calibri"/>
        </w:rPr>
        <w:t>,«</w:t>
      </w:r>
      <w:r w:rsidR="00977EA0" w:rsidRPr="00977EA0">
        <w:rPr>
          <w:rFonts w:ascii="Calibri" w:hAnsi="Calibri" w:cs="Calibri"/>
        </w:rPr>
        <w:t xml:space="preserve"> je dejal </w:t>
      </w:r>
      <w:r w:rsidR="00977EA0" w:rsidRPr="00977EA0">
        <w:rPr>
          <w:rFonts w:ascii="Calibri" w:hAnsi="Calibri" w:cs="Calibri"/>
          <w:b/>
          <w:bCs/>
        </w:rPr>
        <w:t>prof. dr. Matej Avbelj</w:t>
      </w:r>
      <w:r w:rsidR="00977EA0">
        <w:rPr>
          <w:rFonts w:ascii="Calibri" w:hAnsi="Calibri" w:cs="Calibri"/>
        </w:rPr>
        <w:t>.</w:t>
      </w:r>
      <w:r w:rsidRPr="00134EE0">
        <w:rPr>
          <w:rFonts w:ascii="Calibri" w:hAnsi="Calibri" w:cs="Calibri"/>
        </w:rPr>
        <w:t xml:space="preserve"> Rešitev se skriva v 10 sistemskih ukrepih, ki jih je treba začeti uveljavljati takoj, če želimo stanje slovenskega pravosodja in s tem konkurenčnosti slovenske države izboljšati vsaj na srednji rok</w:t>
      </w:r>
      <w:r w:rsidR="00977EA0">
        <w:rPr>
          <w:rFonts w:ascii="Calibri" w:hAnsi="Calibri" w:cs="Calibri"/>
        </w:rPr>
        <w:t xml:space="preserve">. </w:t>
      </w:r>
      <w:r w:rsidR="005837B9">
        <w:rPr>
          <w:rFonts w:ascii="Calibri" w:hAnsi="Calibri" w:cs="Calibri"/>
        </w:rPr>
        <w:t>Tako je med drugim predlagal</w:t>
      </w:r>
      <w:r w:rsidR="004860D2">
        <w:rPr>
          <w:rFonts w:ascii="Calibri" w:hAnsi="Calibri" w:cs="Calibri"/>
        </w:rPr>
        <w:t xml:space="preserve"> n</w:t>
      </w:r>
      <w:r w:rsidR="004860D2" w:rsidRPr="004860D2">
        <w:rPr>
          <w:rFonts w:ascii="Calibri" w:hAnsi="Calibri" w:cs="Calibri"/>
        </w:rPr>
        <w:t>ov</w:t>
      </w:r>
      <w:r w:rsidR="004860D2">
        <w:rPr>
          <w:rFonts w:ascii="Calibri" w:hAnsi="Calibri" w:cs="Calibri"/>
        </w:rPr>
        <w:t>o</w:t>
      </w:r>
      <w:r w:rsidR="004860D2" w:rsidRPr="004860D2">
        <w:rPr>
          <w:rFonts w:ascii="Calibri" w:hAnsi="Calibri" w:cs="Calibri"/>
        </w:rPr>
        <w:t xml:space="preserve"> pravosodn</w:t>
      </w:r>
      <w:r w:rsidR="004860D2">
        <w:rPr>
          <w:rFonts w:ascii="Calibri" w:hAnsi="Calibri" w:cs="Calibri"/>
        </w:rPr>
        <w:t>o</w:t>
      </w:r>
      <w:r w:rsidR="004860D2" w:rsidRPr="004860D2">
        <w:rPr>
          <w:rFonts w:ascii="Calibri" w:hAnsi="Calibri" w:cs="Calibri"/>
        </w:rPr>
        <w:t xml:space="preserve"> politik</w:t>
      </w:r>
      <w:r w:rsidR="004860D2">
        <w:rPr>
          <w:rFonts w:ascii="Calibri" w:hAnsi="Calibri" w:cs="Calibri"/>
        </w:rPr>
        <w:t>o</w:t>
      </w:r>
      <w:r w:rsidR="00A8641F">
        <w:rPr>
          <w:rFonts w:ascii="Calibri" w:hAnsi="Calibri" w:cs="Calibri"/>
        </w:rPr>
        <w:t xml:space="preserve">, </w:t>
      </w:r>
      <w:r w:rsidR="004860D2">
        <w:rPr>
          <w:rFonts w:ascii="Calibri" w:hAnsi="Calibri" w:cs="Calibri"/>
        </w:rPr>
        <w:t>r</w:t>
      </w:r>
      <w:r w:rsidR="004860D2" w:rsidRPr="004860D2">
        <w:rPr>
          <w:rFonts w:ascii="Calibri" w:hAnsi="Calibri" w:cs="Calibri"/>
        </w:rPr>
        <w:t>azbremenitev sodišč s krepitvijo pristojnosti zasebnih akterjev (odvetniki, notarji)</w:t>
      </w:r>
      <w:r w:rsidR="004860D2">
        <w:rPr>
          <w:rFonts w:ascii="Calibri" w:hAnsi="Calibri" w:cs="Calibri"/>
        </w:rPr>
        <w:t>, r</w:t>
      </w:r>
      <w:r w:rsidR="004860D2" w:rsidRPr="004860D2">
        <w:rPr>
          <w:rFonts w:ascii="Calibri" w:hAnsi="Calibri" w:cs="Calibri"/>
        </w:rPr>
        <w:t>eorganizacij</w:t>
      </w:r>
      <w:r w:rsidR="004860D2">
        <w:rPr>
          <w:rFonts w:ascii="Calibri" w:hAnsi="Calibri" w:cs="Calibri"/>
        </w:rPr>
        <w:t>o</w:t>
      </w:r>
      <w:r w:rsidR="004860D2" w:rsidRPr="004860D2">
        <w:rPr>
          <w:rFonts w:ascii="Calibri" w:hAnsi="Calibri" w:cs="Calibri"/>
        </w:rPr>
        <w:t xml:space="preserve"> sodišč (kabinetni sistem)</w:t>
      </w:r>
      <w:r w:rsidR="004860D2">
        <w:rPr>
          <w:rFonts w:ascii="Calibri" w:hAnsi="Calibri" w:cs="Calibri"/>
        </w:rPr>
        <w:t xml:space="preserve">, </w:t>
      </w:r>
      <w:r w:rsidR="005837B9">
        <w:rPr>
          <w:rFonts w:ascii="Calibri" w:hAnsi="Calibri" w:cs="Calibri"/>
        </w:rPr>
        <w:t>n</w:t>
      </w:r>
      <w:r w:rsidR="004860D2" w:rsidRPr="004860D2">
        <w:rPr>
          <w:rFonts w:ascii="Calibri" w:hAnsi="Calibri" w:cs="Calibri"/>
        </w:rPr>
        <w:t xml:space="preserve">ov koncept sojenja (koncentracija, precedensi) </w:t>
      </w:r>
      <w:r w:rsidR="005837B9">
        <w:rPr>
          <w:rFonts w:ascii="Calibri" w:hAnsi="Calibri" w:cs="Calibri"/>
        </w:rPr>
        <w:t xml:space="preserve">ter poklicni sodni svet. Glede ustavnega sodišča je izpostavil nujnost </w:t>
      </w:r>
      <w:r w:rsidR="004860D2" w:rsidRPr="004860D2">
        <w:rPr>
          <w:rFonts w:ascii="Calibri" w:hAnsi="Calibri" w:cs="Calibri"/>
        </w:rPr>
        <w:t>povrnitv</w:t>
      </w:r>
      <w:r w:rsidR="005837B9">
        <w:rPr>
          <w:rFonts w:ascii="Calibri" w:hAnsi="Calibri" w:cs="Calibri"/>
        </w:rPr>
        <w:t>e</w:t>
      </w:r>
      <w:r w:rsidR="004860D2" w:rsidRPr="004860D2">
        <w:rPr>
          <w:rFonts w:ascii="Calibri" w:hAnsi="Calibri" w:cs="Calibri"/>
        </w:rPr>
        <w:t xml:space="preserve"> zaupanja in razbremenit</w:t>
      </w:r>
      <w:r w:rsidR="005837B9">
        <w:rPr>
          <w:rFonts w:ascii="Calibri" w:hAnsi="Calibri" w:cs="Calibri"/>
        </w:rPr>
        <w:t xml:space="preserve">ve. </w:t>
      </w:r>
    </w:p>
    <w:p w14:paraId="3D18DABE" w14:textId="77777777" w:rsidR="004B4DE3" w:rsidRDefault="004B4DE3" w:rsidP="00625F57">
      <w:pPr>
        <w:spacing w:after="120" w:line="240" w:lineRule="auto"/>
        <w:jc w:val="both"/>
        <w:rPr>
          <w:rFonts w:ascii="Calibri" w:hAnsi="Calibri" w:cs="Calibri"/>
        </w:rPr>
      </w:pPr>
    </w:p>
    <w:p w14:paraId="1133F695" w14:textId="3CECF2C5" w:rsidR="004B4DE3" w:rsidRPr="00262093" w:rsidRDefault="00262093" w:rsidP="00262093">
      <w:pPr>
        <w:spacing w:after="120" w:line="240" w:lineRule="auto"/>
        <w:jc w:val="center"/>
        <w:rPr>
          <w:rFonts w:ascii="Calibri" w:hAnsi="Calibri" w:cs="Calibri"/>
        </w:rPr>
      </w:pPr>
      <w:r w:rsidRPr="00262093">
        <w:rPr>
          <w:rFonts w:ascii="Calibri" w:hAnsi="Calibri" w:cs="Calibri"/>
        </w:rPr>
        <w:t>* * *</w:t>
      </w:r>
    </w:p>
    <w:p w14:paraId="20EEC244" w14:textId="77777777" w:rsidR="00FF7F8E" w:rsidRDefault="00FF7F8E" w:rsidP="00625F57">
      <w:pPr>
        <w:spacing w:after="120" w:line="240" w:lineRule="auto"/>
        <w:jc w:val="both"/>
        <w:rPr>
          <w:color w:val="000000" w:themeColor="text1"/>
        </w:rPr>
      </w:pPr>
    </w:p>
    <w:p w14:paraId="6EF9E3CD" w14:textId="2CF54094" w:rsidR="007E1E54" w:rsidRDefault="0F853E9D" w:rsidP="00625F57">
      <w:pPr>
        <w:spacing w:after="120" w:line="240" w:lineRule="auto"/>
        <w:jc w:val="both"/>
        <w:rPr>
          <w:color w:val="000000"/>
        </w:rPr>
      </w:pPr>
      <w:r w:rsidRPr="00D41E5A">
        <w:rPr>
          <w:color w:val="000000" w:themeColor="text1"/>
        </w:rPr>
        <w:t>»</w:t>
      </w:r>
      <w:r w:rsidRPr="00D41E5A">
        <w:rPr>
          <w:i/>
          <w:iCs/>
          <w:color w:val="000000" w:themeColor="text1"/>
        </w:rPr>
        <w:t>Če bi socialni dialog pri dolgotrajni oskrbi in čezmejnih storitvah potekal tako konstruktivno kot pri pokojninski reformi, bi imeli boljše zakone, več zaupanja in pozitivne energije</w:t>
      </w:r>
      <w:r w:rsidRPr="00D41E5A">
        <w:rPr>
          <w:color w:val="000000" w:themeColor="text1"/>
        </w:rPr>
        <w:t xml:space="preserve">,« je dejal </w:t>
      </w:r>
      <w:r w:rsidRPr="00D41E5A">
        <w:rPr>
          <w:b/>
          <w:bCs/>
          <w:color w:val="000000" w:themeColor="text1"/>
        </w:rPr>
        <w:t>predsednik GZS Tibor Šimonka</w:t>
      </w:r>
      <w:r w:rsidRPr="00D41E5A">
        <w:rPr>
          <w:color w:val="000000" w:themeColor="text1"/>
        </w:rPr>
        <w:t>. Zadovoljen je, da smo zagotovili dostojne pokojnine brez višjih prispevkov za podjetja. Za konkurenčnost je ključno znižanje davkov in prispevkov. »</w:t>
      </w:r>
      <w:r w:rsidRPr="00D41E5A">
        <w:rPr>
          <w:i/>
          <w:iCs/>
          <w:color w:val="000000" w:themeColor="text1"/>
        </w:rPr>
        <w:t xml:space="preserve">V času, ko so druge države obremenitve zmanjševale, smo jih v Sloveniji povečali – </w:t>
      </w:r>
      <w:r w:rsidR="000003FF">
        <w:rPr>
          <w:i/>
          <w:iCs/>
          <w:color w:val="000000" w:themeColor="text1"/>
        </w:rPr>
        <w:t xml:space="preserve">z </w:t>
      </w:r>
      <w:r w:rsidRPr="00D41E5A">
        <w:rPr>
          <w:i/>
          <w:iCs/>
          <w:color w:val="000000" w:themeColor="text1"/>
        </w:rPr>
        <w:t>več kot 10 dodatni</w:t>
      </w:r>
      <w:r w:rsidR="000003FF">
        <w:rPr>
          <w:i/>
          <w:iCs/>
          <w:color w:val="000000" w:themeColor="text1"/>
        </w:rPr>
        <w:t xml:space="preserve">mi </w:t>
      </w:r>
      <w:r w:rsidRPr="00D41E5A">
        <w:rPr>
          <w:i/>
          <w:iCs/>
          <w:color w:val="000000" w:themeColor="text1"/>
        </w:rPr>
        <w:t>obremenit</w:t>
      </w:r>
      <w:r w:rsidR="000003FF">
        <w:rPr>
          <w:i/>
          <w:iCs/>
          <w:color w:val="000000" w:themeColor="text1"/>
        </w:rPr>
        <w:t>vami.</w:t>
      </w:r>
      <w:r w:rsidRPr="00D41E5A">
        <w:rPr>
          <w:color w:val="000000" w:themeColor="text1"/>
        </w:rPr>
        <w:t xml:space="preserve">« </w:t>
      </w:r>
      <w:r w:rsidR="000F11A5" w:rsidRPr="00AF27CE">
        <w:rPr>
          <w:color w:val="000000" w:themeColor="text1"/>
        </w:rPr>
        <w:t xml:space="preserve">Kot naslednji korak, ki izhaja iz lani podpisane Deklaracije Vlade s socialnimi partnerji o spoštovanju in spodbujanju socialnega dialoga, pričakuje, da </w:t>
      </w:r>
      <w:r w:rsidR="00EF1876" w:rsidRPr="00AF27CE">
        <w:rPr>
          <w:color w:val="000000" w:themeColor="text1"/>
        </w:rPr>
        <w:t xml:space="preserve">se </w:t>
      </w:r>
      <w:r w:rsidR="00D41E5A" w:rsidRPr="00AF27CE">
        <w:rPr>
          <w:color w:val="000000" w:themeColor="text1"/>
        </w:rPr>
        <w:t>ponovno odpre zakon o dolgotrajni oskrbi in reši problematik</w:t>
      </w:r>
      <w:r w:rsidR="00EF1876" w:rsidRPr="00AF27CE">
        <w:rPr>
          <w:color w:val="000000" w:themeColor="text1"/>
        </w:rPr>
        <w:t>a</w:t>
      </w:r>
      <w:r w:rsidR="00D41E5A" w:rsidRPr="00AF27CE">
        <w:rPr>
          <w:color w:val="000000" w:themeColor="text1"/>
        </w:rPr>
        <w:t xml:space="preserve"> čezmejnega opravljanja storitev.</w:t>
      </w:r>
      <w:r w:rsidR="00EF1876">
        <w:rPr>
          <w:color w:val="000000" w:themeColor="text1"/>
        </w:rPr>
        <w:t xml:space="preserve"> </w:t>
      </w:r>
      <w:r w:rsidRPr="0F853E9D">
        <w:rPr>
          <w:color w:val="000000" w:themeColor="text1"/>
        </w:rPr>
        <w:t xml:space="preserve">Kot ključno priložnost vidi </w:t>
      </w:r>
      <w:r w:rsidR="00EF1876">
        <w:rPr>
          <w:color w:val="000000" w:themeColor="text1"/>
        </w:rPr>
        <w:t xml:space="preserve">Šimonka </w:t>
      </w:r>
      <w:r w:rsidRPr="0F853E9D">
        <w:rPr>
          <w:color w:val="000000" w:themeColor="text1"/>
        </w:rPr>
        <w:t>tudi energetsko politiko. »</w:t>
      </w:r>
      <w:r w:rsidRPr="0F853E9D">
        <w:rPr>
          <w:i/>
          <w:iCs/>
          <w:color w:val="000000" w:themeColor="text1"/>
        </w:rPr>
        <w:t>Vlada je 2023 in deloma 2024 res pomagala gospodarstvu pri blažitvi energetske krize, a to so počele tudi druge članice EU</w:t>
      </w:r>
      <w:r w:rsidR="00DD6910">
        <w:rPr>
          <w:i/>
          <w:iCs/>
          <w:color w:val="000000" w:themeColor="text1"/>
        </w:rPr>
        <w:t>.</w:t>
      </w:r>
      <w:r w:rsidR="00E8305B">
        <w:rPr>
          <w:i/>
          <w:iCs/>
          <w:color w:val="000000" w:themeColor="text1"/>
        </w:rPr>
        <w:t xml:space="preserve"> Š</w:t>
      </w:r>
      <w:r w:rsidR="00E8305B" w:rsidRPr="0F853E9D">
        <w:rPr>
          <w:i/>
          <w:iCs/>
          <w:color w:val="000000" w:themeColor="text1"/>
        </w:rPr>
        <w:t>tevilne</w:t>
      </w:r>
      <w:r w:rsidRPr="0F853E9D">
        <w:rPr>
          <w:i/>
          <w:iCs/>
          <w:color w:val="000000" w:themeColor="text1"/>
        </w:rPr>
        <w:t xml:space="preserve"> države </w:t>
      </w:r>
      <w:r w:rsidR="00DD6910">
        <w:rPr>
          <w:i/>
          <w:iCs/>
          <w:color w:val="000000" w:themeColor="text1"/>
        </w:rPr>
        <w:t xml:space="preserve">nadaljujejo z </w:t>
      </w:r>
      <w:r w:rsidR="00E8305B" w:rsidRPr="0F853E9D">
        <w:rPr>
          <w:i/>
          <w:iCs/>
          <w:color w:val="000000" w:themeColor="text1"/>
        </w:rPr>
        <w:t>izvaja</w:t>
      </w:r>
      <w:r w:rsidR="00DD6910">
        <w:rPr>
          <w:i/>
          <w:iCs/>
          <w:color w:val="000000" w:themeColor="text1"/>
        </w:rPr>
        <w:t>njem</w:t>
      </w:r>
      <w:r w:rsidR="00E8305B" w:rsidRPr="0F853E9D">
        <w:rPr>
          <w:i/>
          <w:iCs/>
          <w:color w:val="000000" w:themeColor="text1"/>
        </w:rPr>
        <w:t xml:space="preserve"> ukrep</w:t>
      </w:r>
      <w:r w:rsidR="00DD6910">
        <w:rPr>
          <w:i/>
          <w:iCs/>
          <w:color w:val="000000" w:themeColor="text1"/>
        </w:rPr>
        <w:t>ov</w:t>
      </w:r>
      <w:r w:rsidRPr="0F853E9D">
        <w:rPr>
          <w:i/>
          <w:iCs/>
          <w:color w:val="000000" w:themeColor="text1"/>
        </w:rPr>
        <w:t xml:space="preserve"> za znižanje cen energije za svoje gospodarstvo</w:t>
      </w:r>
      <w:r w:rsidR="00DD6910">
        <w:rPr>
          <w:i/>
          <w:iCs/>
          <w:color w:val="000000" w:themeColor="text1"/>
        </w:rPr>
        <w:t xml:space="preserve"> tudi v letošnjem letu. </w:t>
      </w:r>
      <w:r w:rsidR="00962EBA">
        <w:rPr>
          <w:i/>
          <w:iCs/>
          <w:color w:val="000000" w:themeColor="text1"/>
        </w:rPr>
        <w:t>Zato t</w:t>
      </w:r>
      <w:r w:rsidRPr="0F853E9D">
        <w:rPr>
          <w:i/>
          <w:iCs/>
          <w:color w:val="000000" w:themeColor="text1"/>
        </w:rPr>
        <w:t>rditev</w:t>
      </w:r>
      <w:r w:rsidR="00DD6910">
        <w:rPr>
          <w:i/>
          <w:iCs/>
          <w:color w:val="000000" w:themeColor="text1"/>
        </w:rPr>
        <w:t xml:space="preserve"> predstavnikov naše vlade</w:t>
      </w:r>
      <w:r w:rsidRPr="0F853E9D">
        <w:rPr>
          <w:i/>
          <w:iCs/>
          <w:color w:val="000000" w:themeColor="text1"/>
        </w:rPr>
        <w:t>, da gre za nedovoljeno pomoč, ne more držati</w:t>
      </w:r>
      <w:r w:rsidRPr="0F853E9D">
        <w:rPr>
          <w:color w:val="000000" w:themeColor="text1"/>
        </w:rPr>
        <w:t>,« je bil jasen.</w:t>
      </w:r>
    </w:p>
    <w:p w14:paraId="7220EE0F" w14:textId="34815CD9" w:rsidR="0055322B" w:rsidRPr="0055322B" w:rsidRDefault="0055322B" w:rsidP="00625F57">
      <w:pPr>
        <w:spacing w:after="0" w:line="240" w:lineRule="auto"/>
        <w:jc w:val="both"/>
        <w:rPr>
          <w:rFonts w:ascii="Calibri" w:hAnsi="Calibri" w:cs="Calibri"/>
        </w:rPr>
      </w:pPr>
      <w:r w:rsidRPr="0055322B">
        <w:rPr>
          <w:rFonts w:ascii="Calibri" w:hAnsi="Calibri" w:cs="Calibri"/>
          <w:b/>
          <w:bCs/>
        </w:rPr>
        <w:t>Predsednik Obrtno-podjetniške zbornice Slovenije (OZS) Blaž Cvar</w:t>
      </w:r>
      <w:r w:rsidRPr="0055322B">
        <w:rPr>
          <w:rFonts w:ascii="Calibri" w:hAnsi="Calibri" w:cs="Calibri"/>
        </w:rPr>
        <w:t xml:space="preserve"> je izpostavil, da se »</w:t>
      </w:r>
      <w:r w:rsidRPr="0055322B">
        <w:rPr>
          <w:rFonts w:ascii="Calibri" w:hAnsi="Calibri" w:cs="Calibri"/>
          <w:i/>
          <w:iCs/>
        </w:rPr>
        <w:t xml:space="preserve">poleg številnih birokratskih ovir in visokih stroškov energije naše gospodarstvo sooča tudi z izjemno visokimi obremenitvami plač. Na to nas sicer že dlje časa opozarja tudi OECD. Poročilo te organizacije je pokazalo, da smo v Sloveniji po obremenjenosti povprečne plače z dohodnino in socialnimi prispevki na 7. mestu med 38 državami OECD. In namesto da bi sledili priporočilom, da razbremenimo plače, se nam že julija letos obeta nova obremenitev v obliki prispevka za dolgotrajno oskrbo. Ta naj bi državi prinesel dodatnih 700 milijonov evrov. Vsi mi pa še vedno ne vemo, kako se bo zakon izvajal in kam bo šel ta denar, če že zdaj vemo, da kadra za izvajanje dolgotrajne oskrbe primanjkuje.« </w:t>
      </w:r>
      <w:r w:rsidRPr="0055322B">
        <w:rPr>
          <w:rFonts w:ascii="Calibri" w:hAnsi="Calibri" w:cs="Calibri"/>
        </w:rPr>
        <w:t>Tudi v OZS zato vztrajajo</w:t>
      </w:r>
      <w:r w:rsidRPr="0055322B">
        <w:rPr>
          <w:rFonts w:ascii="Calibri" w:hAnsi="Calibri" w:cs="Calibri"/>
          <w:i/>
          <w:iCs/>
        </w:rPr>
        <w:t xml:space="preserve">, »da se pobiranje tega prispevka odloži vsaj za eno leto ali pa se primerno zniža prispevna stopnja.« </w:t>
      </w:r>
      <w:r w:rsidRPr="0055322B">
        <w:rPr>
          <w:rFonts w:ascii="Calibri" w:hAnsi="Calibri" w:cs="Calibri"/>
        </w:rPr>
        <w:t>Glede pokojninske reforme je Cvar dodal, da so socialni partnerji dosegli kompromis, ob tem pa je izrazil zadovoljstvo, da ni prišlo do povišanj prispevkov za espeje.</w:t>
      </w:r>
      <w:r w:rsidRPr="0055322B">
        <w:rPr>
          <w:rFonts w:ascii="Calibri" w:hAnsi="Calibri" w:cs="Calibri"/>
          <w:i/>
          <w:iCs/>
        </w:rPr>
        <w:t xml:space="preserve"> »Espeji nimajo enakih pravic kot zaposleni, zato jih je treba obravnavati ločeno. Prvih 30 delovnih dni ne dobijo bolniškega nadomestila, nimajo regresa, božičnic in drugih ugodnosti, ki so jih deležni zaposleni,« </w:t>
      </w:r>
      <w:r w:rsidRPr="0055322B">
        <w:rPr>
          <w:rFonts w:ascii="Calibri" w:hAnsi="Calibri" w:cs="Calibri"/>
        </w:rPr>
        <w:t xml:space="preserve">je še pojasnil. </w:t>
      </w:r>
    </w:p>
    <w:p w14:paraId="53A62DCE" w14:textId="77777777" w:rsidR="0020622E" w:rsidRPr="00114824" w:rsidRDefault="0020622E" w:rsidP="00625F57">
      <w:pPr>
        <w:spacing w:after="0" w:line="240" w:lineRule="auto"/>
        <w:jc w:val="both"/>
        <w:rPr>
          <w:rFonts w:ascii="Calibri" w:hAnsi="Calibri" w:cs="Calibri"/>
        </w:rPr>
      </w:pPr>
    </w:p>
    <w:p w14:paraId="0CC54F30" w14:textId="780D8A07" w:rsidR="009129FC" w:rsidRDefault="009A0504" w:rsidP="00625F57">
      <w:pPr>
        <w:spacing w:after="0" w:line="240" w:lineRule="auto"/>
        <w:jc w:val="both"/>
        <w:rPr>
          <w:rFonts w:ascii="Calibri" w:hAnsi="Calibri" w:cs="Calibri"/>
        </w:rPr>
      </w:pPr>
      <w:r>
        <w:rPr>
          <w:rFonts w:ascii="Calibri" w:hAnsi="Calibri" w:cs="Calibri"/>
          <w:b/>
          <w:bCs/>
        </w:rPr>
        <w:t>P</w:t>
      </w:r>
      <w:r w:rsidRPr="006424EA">
        <w:rPr>
          <w:rFonts w:ascii="Calibri" w:hAnsi="Calibri" w:cs="Calibri"/>
          <w:b/>
          <w:bCs/>
        </w:rPr>
        <w:t xml:space="preserve">redsednik </w:t>
      </w:r>
      <w:r>
        <w:rPr>
          <w:rFonts w:ascii="Calibri" w:hAnsi="Calibri" w:cs="Calibri"/>
          <w:b/>
          <w:bCs/>
        </w:rPr>
        <w:t>Združenja delodajalcev obrti</w:t>
      </w:r>
      <w:r w:rsidR="00AB29BB">
        <w:rPr>
          <w:rFonts w:ascii="Calibri" w:hAnsi="Calibri" w:cs="Calibri"/>
          <w:b/>
          <w:bCs/>
        </w:rPr>
        <w:t xml:space="preserve"> in podjetnikov (</w:t>
      </w:r>
      <w:r w:rsidRPr="006424EA">
        <w:rPr>
          <w:rFonts w:ascii="Calibri" w:hAnsi="Calibri" w:cs="Calibri"/>
          <w:b/>
          <w:bCs/>
        </w:rPr>
        <w:t>ZDOPS</w:t>
      </w:r>
      <w:r w:rsidR="00AB29BB">
        <w:rPr>
          <w:rFonts w:ascii="Calibri" w:hAnsi="Calibri" w:cs="Calibri"/>
          <w:b/>
          <w:bCs/>
        </w:rPr>
        <w:t>)</w:t>
      </w:r>
      <w:r w:rsidRPr="006424EA">
        <w:rPr>
          <w:rFonts w:ascii="Calibri" w:hAnsi="Calibri" w:cs="Calibri"/>
          <w:b/>
          <w:bCs/>
        </w:rPr>
        <w:t xml:space="preserve"> </w:t>
      </w:r>
      <w:r w:rsidR="00124064" w:rsidRPr="006424EA">
        <w:rPr>
          <w:rFonts w:ascii="Calibri" w:hAnsi="Calibri" w:cs="Calibri"/>
          <w:b/>
          <w:bCs/>
        </w:rPr>
        <w:t>Marko Lotrič</w:t>
      </w:r>
      <w:r w:rsidR="00AB29BB">
        <w:rPr>
          <w:rFonts w:ascii="Calibri" w:hAnsi="Calibri" w:cs="Calibri"/>
          <w:b/>
          <w:bCs/>
        </w:rPr>
        <w:t xml:space="preserve"> </w:t>
      </w:r>
      <w:r w:rsidR="00AB29BB">
        <w:rPr>
          <w:rFonts w:ascii="Calibri" w:hAnsi="Calibri" w:cs="Calibri"/>
        </w:rPr>
        <w:t xml:space="preserve">meni, da </w:t>
      </w:r>
      <w:r w:rsidR="00124064" w:rsidRPr="006424EA">
        <w:rPr>
          <w:rFonts w:ascii="Calibri" w:hAnsi="Calibri" w:cs="Calibri"/>
        </w:rPr>
        <w:t>»</w:t>
      </w:r>
      <w:r w:rsidR="00AB29BB">
        <w:rPr>
          <w:rFonts w:ascii="Calibri" w:hAnsi="Calibri" w:cs="Calibri"/>
          <w:i/>
          <w:iCs/>
        </w:rPr>
        <w:t>ž</w:t>
      </w:r>
      <w:r w:rsidR="00124064" w:rsidRPr="006424EA">
        <w:rPr>
          <w:rFonts w:ascii="Calibri" w:hAnsi="Calibri" w:cs="Calibri"/>
          <w:i/>
          <w:iCs/>
        </w:rPr>
        <w:t>ivimo v času, ko moramo v ospredje postaviti dolgoročno stabilnost in konkurenčnost na energetskem, prehranskem in teritorialnem področju, zato so nujne strateške reforme – tudi decentralizacija, ki bi regijam omogočila boljše koriščenje evropskih sredstev ter ohranila vitalnost podeželja  in malega gospodarstva.</w:t>
      </w:r>
      <w:r w:rsidR="009129FC">
        <w:rPr>
          <w:rFonts w:ascii="Calibri" w:hAnsi="Calibri" w:cs="Calibri"/>
          <w:i/>
          <w:iCs/>
        </w:rPr>
        <w:t xml:space="preserve"> </w:t>
      </w:r>
      <w:r w:rsidR="00124064" w:rsidRPr="007F7EB5">
        <w:rPr>
          <w:rFonts w:ascii="Calibri" w:hAnsi="Calibri" w:cs="Calibri"/>
          <w:i/>
          <w:iCs/>
        </w:rPr>
        <w:t>Ključno je vlaganje v digitalizacijo, razvoj umetne inteligence ter krepitev varnostnih sistemov, zlasti na področju kibernetske zaščite.</w:t>
      </w:r>
      <w:r w:rsidR="009129FC">
        <w:rPr>
          <w:rFonts w:ascii="Calibri" w:hAnsi="Calibri" w:cs="Calibri"/>
          <w:i/>
          <w:iCs/>
        </w:rPr>
        <w:t>«</w:t>
      </w:r>
      <w:r w:rsidR="00124064" w:rsidRPr="007F7EB5">
        <w:rPr>
          <w:rFonts w:ascii="Calibri" w:hAnsi="Calibri" w:cs="Calibri"/>
          <w:i/>
          <w:iCs/>
        </w:rPr>
        <w:t xml:space="preserve"> </w:t>
      </w:r>
      <w:r w:rsidR="00124064" w:rsidRPr="007F7EB5">
        <w:rPr>
          <w:rFonts w:ascii="Calibri" w:hAnsi="Calibri" w:cs="Calibri"/>
        </w:rPr>
        <w:t>Priložnost za slovenska podjetja</w:t>
      </w:r>
      <w:r w:rsidR="00124064" w:rsidRPr="007F7EB5">
        <w:rPr>
          <w:rFonts w:ascii="Calibri" w:hAnsi="Calibri" w:cs="Calibri"/>
          <w:i/>
          <w:iCs/>
        </w:rPr>
        <w:t xml:space="preserve"> </w:t>
      </w:r>
      <w:r w:rsidR="009129FC">
        <w:rPr>
          <w:rFonts w:ascii="Calibri" w:hAnsi="Calibri" w:cs="Calibri"/>
        </w:rPr>
        <w:t>vidi »</w:t>
      </w:r>
      <w:r w:rsidR="00124064" w:rsidRPr="007F7EB5">
        <w:rPr>
          <w:rFonts w:ascii="Calibri" w:hAnsi="Calibri" w:cs="Calibri"/>
          <w:i/>
          <w:iCs/>
        </w:rPr>
        <w:t>v spodbujanju inovacij na področju tehnologij z dvojno – civilno in obrambno – uporabo</w:t>
      </w:r>
      <w:r w:rsidR="00124064" w:rsidRPr="007F7EB5">
        <w:rPr>
          <w:rFonts w:ascii="Calibri" w:hAnsi="Calibri" w:cs="Calibri"/>
        </w:rPr>
        <w:t>.</w:t>
      </w:r>
      <w:r w:rsidR="00124064" w:rsidRPr="006424EA">
        <w:rPr>
          <w:rFonts w:ascii="Calibri" w:hAnsi="Calibri" w:cs="Calibri"/>
        </w:rPr>
        <w:t>«</w:t>
      </w:r>
    </w:p>
    <w:p w14:paraId="5878F65A" w14:textId="77777777" w:rsidR="00671071" w:rsidRDefault="00671071" w:rsidP="00625F57">
      <w:pPr>
        <w:spacing w:after="0" w:line="240" w:lineRule="auto"/>
        <w:jc w:val="both"/>
        <w:rPr>
          <w:rFonts w:ascii="Calibri" w:hAnsi="Calibri" w:cs="Calibri"/>
        </w:rPr>
      </w:pPr>
    </w:p>
    <w:p w14:paraId="51DB68F4" w14:textId="37BF1F12" w:rsidR="00C35624" w:rsidRPr="00C35624" w:rsidRDefault="008D415C" w:rsidP="00625F57">
      <w:pPr>
        <w:spacing w:after="0" w:line="240" w:lineRule="auto"/>
        <w:jc w:val="both"/>
        <w:rPr>
          <w:rFonts w:ascii="Calibri" w:hAnsi="Calibri" w:cs="Calibri"/>
          <w:b/>
          <w:bCs/>
        </w:rPr>
      </w:pPr>
      <w:r>
        <w:rPr>
          <w:rFonts w:ascii="Calibri" w:hAnsi="Calibri" w:cs="Calibri"/>
        </w:rPr>
        <w:lastRenderedPageBreak/>
        <w:t>»</w:t>
      </w:r>
      <w:r w:rsidR="00C35624" w:rsidRPr="008D415C">
        <w:rPr>
          <w:rFonts w:ascii="Calibri" w:hAnsi="Calibri" w:cs="Calibri"/>
          <w:i/>
          <w:iCs/>
        </w:rPr>
        <w:t>Slovenija se je na lestvici svetovne konkurenčnosti inštituta IMD za leto 2023 uvrstila na 46. mesto, kar pomeni padec za štiri mesta v primerjavi z letom prej. Med ključnimi izzivi so bili upočasnjena gospodarska rast, energetska kriza, visoka inflacija in pomanjkanje delovne sile</w:t>
      </w:r>
      <w:r w:rsidRPr="008D415C">
        <w:rPr>
          <w:rFonts w:ascii="Calibri" w:hAnsi="Calibri" w:cs="Calibri"/>
        </w:rPr>
        <w:t>,« pravi</w:t>
      </w:r>
      <w:r w:rsidRPr="008D415C">
        <w:rPr>
          <w:rFonts w:ascii="Calibri" w:hAnsi="Calibri" w:cs="Calibri"/>
          <w:b/>
          <w:bCs/>
        </w:rPr>
        <w:t xml:space="preserve"> predsednik Združenja delodajalcev Slovenije (ZDS) Marjan Trobiš</w:t>
      </w:r>
      <w:r>
        <w:rPr>
          <w:rFonts w:ascii="Calibri" w:hAnsi="Calibri" w:cs="Calibri"/>
          <w:b/>
          <w:bCs/>
        </w:rPr>
        <w:t xml:space="preserve"> </w:t>
      </w:r>
      <w:r>
        <w:rPr>
          <w:rFonts w:ascii="Calibri" w:hAnsi="Calibri" w:cs="Calibri"/>
        </w:rPr>
        <w:t>in dodaja, da je z</w:t>
      </w:r>
      <w:r w:rsidR="00C35624" w:rsidRPr="00C35624">
        <w:rPr>
          <w:rFonts w:ascii="Calibri" w:hAnsi="Calibri" w:cs="Calibri"/>
        </w:rPr>
        <w:t xml:space="preserve">a izboljšanje konkurenčnosti Slovenije </w:t>
      </w:r>
      <w:r w:rsidRPr="008D415C">
        <w:rPr>
          <w:rFonts w:ascii="Calibri" w:hAnsi="Calibri" w:cs="Calibri"/>
        </w:rPr>
        <w:t>»</w:t>
      </w:r>
      <w:r w:rsidR="00C35624" w:rsidRPr="00C35624">
        <w:rPr>
          <w:rFonts w:ascii="Calibri" w:hAnsi="Calibri" w:cs="Calibri"/>
          <w:i/>
          <w:iCs/>
        </w:rPr>
        <w:t>nujno povečati učinkovitost javnih storitev, izboljšati dostop do usposobljene delovne sile ter pospešiti zeleni in digitalni prehod</w:t>
      </w:r>
      <w:r w:rsidR="00C35624" w:rsidRPr="00C35624">
        <w:rPr>
          <w:rFonts w:ascii="Calibri" w:hAnsi="Calibri" w:cs="Calibri"/>
        </w:rPr>
        <w:t>.</w:t>
      </w:r>
      <w:r w:rsidR="00C108DD">
        <w:rPr>
          <w:rFonts w:ascii="Calibri" w:hAnsi="Calibri" w:cs="Calibri"/>
        </w:rPr>
        <w:t xml:space="preserve"> </w:t>
      </w:r>
      <w:r w:rsidR="00C108DD" w:rsidRPr="00C35624">
        <w:rPr>
          <w:rFonts w:ascii="Calibri" w:hAnsi="Calibri" w:cs="Calibri"/>
        </w:rPr>
        <w:t xml:space="preserve">V trenutni gospodarski </w:t>
      </w:r>
      <w:r w:rsidR="00C108DD" w:rsidRPr="00C35624">
        <w:rPr>
          <w:rFonts w:ascii="Calibri" w:hAnsi="Calibri" w:cs="Calibri"/>
          <w:i/>
          <w:iCs/>
        </w:rPr>
        <w:t>negotovosti je ključno ohranjanje delovnih mest. Sem spada tudi področje trga dela in sociale, kjer moramo iskati rešitve, ki bodo tako prilagodljive in omogočale prilagoditev trenutnim gospodarskim razmeram, kot na drugi strani zagotavljale ustrezno varnost. Ne moremo več graditi rešitev na dodatnem obremenjevanju stroška dela  – ne preko davkov oz. prispevkov in ne preko administrativnih bremen.</w:t>
      </w:r>
      <w:r w:rsidR="00C108DD">
        <w:rPr>
          <w:rFonts w:ascii="Calibri" w:hAnsi="Calibri" w:cs="Calibri"/>
        </w:rPr>
        <w:t>«</w:t>
      </w:r>
    </w:p>
    <w:p w14:paraId="695636D3" w14:textId="2C736DE5" w:rsidR="00C35624" w:rsidRPr="00C35624" w:rsidRDefault="00C35624" w:rsidP="00625F57">
      <w:pPr>
        <w:spacing w:after="0" w:line="240" w:lineRule="auto"/>
        <w:jc w:val="both"/>
        <w:rPr>
          <w:rFonts w:ascii="Calibri" w:hAnsi="Calibri" w:cs="Calibri"/>
        </w:rPr>
      </w:pPr>
    </w:p>
    <w:p w14:paraId="15B5E330" w14:textId="404406E2" w:rsidR="00EB7C3C" w:rsidRPr="00EB7C3C" w:rsidRDefault="00EB7C3C" w:rsidP="00625F57">
      <w:pPr>
        <w:spacing w:after="0" w:line="240" w:lineRule="auto"/>
        <w:jc w:val="both"/>
        <w:rPr>
          <w:rFonts w:ascii="Calibri" w:hAnsi="Calibri" w:cs="Calibri"/>
        </w:rPr>
      </w:pPr>
      <w:r w:rsidRPr="000110F3">
        <w:rPr>
          <w:rFonts w:ascii="Calibri" w:hAnsi="Calibri" w:cs="Calibri"/>
        </w:rPr>
        <w:t>»</w:t>
      </w:r>
      <w:r w:rsidRPr="000110F3">
        <w:rPr>
          <w:rFonts w:ascii="Calibri" w:hAnsi="Calibri" w:cs="Calibri"/>
          <w:i/>
        </w:rPr>
        <w:t xml:space="preserve">Tako EU kot Slovenija se morata končno zbuditi iz </w:t>
      </w:r>
      <w:r w:rsidRPr="000110F3">
        <w:rPr>
          <w:rFonts w:ascii="Calibri" w:hAnsi="Calibri" w:cs="Calibri"/>
          <w:i/>
          <w:iCs/>
        </w:rPr>
        <w:t>tri</w:t>
      </w:r>
      <w:r w:rsidRPr="000110F3">
        <w:rPr>
          <w:rFonts w:ascii="Calibri" w:hAnsi="Calibri" w:cs="Calibri"/>
          <w:i/>
        </w:rPr>
        <w:t xml:space="preserve">desetletne zaverovanosti sami vase. ZDA so podvojile produktivnost/dodano vrednost na zaposlenega glede na EU. Kitajska je dosegla 25 % globalnega BDP in bo kmalu presegla ZDA. EU je medtem padla </w:t>
      </w:r>
      <w:r w:rsidR="00E965E5">
        <w:rPr>
          <w:rFonts w:ascii="Calibri" w:hAnsi="Calibri" w:cs="Calibri"/>
          <w:i/>
        </w:rPr>
        <w:t xml:space="preserve">s </w:t>
      </w:r>
      <w:r w:rsidRPr="000110F3">
        <w:rPr>
          <w:rFonts w:ascii="Calibri" w:hAnsi="Calibri" w:cs="Calibri"/>
          <w:i/>
        </w:rPr>
        <w:t xml:space="preserve">30 na 15 % globalnega BDP. </w:t>
      </w:r>
      <w:r w:rsidR="00A00446">
        <w:rPr>
          <w:rFonts w:ascii="Calibri" w:hAnsi="Calibri" w:cs="Calibri"/>
          <w:i/>
          <w:iCs/>
        </w:rPr>
        <w:t>S</w:t>
      </w:r>
      <w:r w:rsidRPr="000110F3">
        <w:rPr>
          <w:rFonts w:ascii="Calibri" w:hAnsi="Calibri" w:cs="Calibri"/>
          <w:i/>
        </w:rPr>
        <w:t>lovenija pa ostaja pod povprečjem BDP tako usihajoče EU. Vse to so veliki znaki za alarm</w:t>
      </w:r>
      <w:r w:rsidRPr="000110F3">
        <w:rPr>
          <w:rFonts w:ascii="Calibri" w:hAnsi="Calibri" w:cs="Calibri"/>
        </w:rPr>
        <w:t xml:space="preserve">,« </w:t>
      </w:r>
      <w:r w:rsidR="000110F3" w:rsidRPr="000110F3">
        <w:rPr>
          <w:rFonts w:ascii="Calibri" w:hAnsi="Calibri" w:cs="Calibri"/>
        </w:rPr>
        <w:t xml:space="preserve">je jasen </w:t>
      </w:r>
      <w:r w:rsidR="000110F3" w:rsidRPr="000110F3">
        <w:rPr>
          <w:rFonts w:ascii="Calibri" w:hAnsi="Calibri" w:cs="Calibri"/>
          <w:b/>
          <w:bCs/>
        </w:rPr>
        <w:t>d</w:t>
      </w:r>
      <w:r w:rsidRPr="000110F3">
        <w:rPr>
          <w:rFonts w:ascii="Calibri" w:hAnsi="Calibri" w:cs="Calibri"/>
          <w:b/>
          <w:bCs/>
        </w:rPr>
        <w:t>r. Iztok Seljak, predsednik Združenja Manager</w:t>
      </w:r>
      <w:r w:rsidR="000110F3">
        <w:rPr>
          <w:rFonts w:ascii="Calibri" w:hAnsi="Calibri" w:cs="Calibri"/>
        </w:rPr>
        <w:t xml:space="preserve">. </w:t>
      </w:r>
      <w:r w:rsidR="00A00446">
        <w:rPr>
          <w:rFonts w:ascii="Calibri" w:hAnsi="Calibri" w:cs="Calibri"/>
        </w:rPr>
        <w:t>Meni, da je »</w:t>
      </w:r>
      <w:r w:rsidR="00A00446" w:rsidRPr="00A00446">
        <w:rPr>
          <w:rFonts w:ascii="Calibri" w:hAnsi="Calibri" w:cs="Calibri"/>
          <w:i/>
          <w:iCs/>
        </w:rPr>
        <w:t>n</w:t>
      </w:r>
      <w:r w:rsidRPr="00EB7C3C">
        <w:rPr>
          <w:rFonts w:ascii="Calibri" w:hAnsi="Calibri" w:cs="Calibri"/>
          <w:i/>
        </w:rPr>
        <w:t xml:space="preserve">ujen ponovni fokus EU in Slovenije na prebojne inovacije in na doseganje najboljše produktivnosti globalno, v strateški navezi in partnerstvu med komisijo, vladami, industrijo </w:t>
      </w:r>
      <w:r w:rsidRPr="00EB7C3C">
        <w:rPr>
          <w:rFonts w:ascii="Calibri" w:hAnsi="Calibri" w:cs="Calibri"/>
          <w:i/>
          <w:iCs/>
        </w:rPr>
        <w:t>ter</w:t>
      </w:r>
      <w:r w:rsidRPr="00EB7C3C">
        <w:rPr>
          <w:rFonts w:ascii="Calibri" w:hAnsi="Calibri" w:cs="Calibri"/>
          <w:i/>
        </w:rPr>
        <w:t xml:space="preserve"> znanstveno-raziskovalno i</w:t>
      </w:r>
      <w:r w:rsidRPr="00EB7C3C">
        <w:rPr>
          <w:rFonts w:ascii="Calibri" w:hAnsi="Calibri" w:cs="Calibri"/>
          <w:i/>
          <w:iCs/>
        </w:rPr>
        <w:t>n</w:t>
      </w:r>
      <w:r w:rsidRPr="00EB7C3C">
        <w:rPr>
          <w:rFonts w:ascii="Calibri" w:hAnsi="Calibri" w:cs="Calibri"/>
          <w:i/>
        </w:rPr>
        <w:t xml:space="preserve"> izobraževalno sfero. EU se mora nujno takoj reformirati za doseganje tak</w:t>
      </w:r>
      <w:r w:rsidRPr="00EB7C3C">
        <w:rPr>
          <w:rFonts w:ascii="Calibri" w:hAnsi="Calibri" w:cs="Calibri"/>
          <w:i/>
          <w:iCs/>
        </w:rPr>
        <w:t>šn</w:t>
      </w:r>
      <w:r w:rsidRPr="00EB7C3C">
        <w:rPr>
          <w:rFonts w:ascii="Calibri" w:hAnsi="Calibri" w:cs="Calibri"/>
          <w:i/>
        </w:rPr>
        <w:t>ega usklajenega nastopa navznotraj in posledično navzven. Slovenija je lahko in mora biti nosilka teh sprememb, s svojim lastnim vzorom v tej smeri</w:t>
      </w:r>
      <w:r w:rsidRPr="00EB7C3C">
        <w:rPr>
          <w:rFonts w:ascii="Calibri" w:hAnsi="Calibri" w:cs="Calibri"/>
        </w:rPr>
        <w:t>.</w:t>
      </w:r>
      <w:r w:rsidR="00A00446">
        <w:rPr>
          <w:rFonts w:ascii="Calibri" w:hAnsi="Calibri" w:cs="Calibri"/>
        </w:rPr>
        <w:t>«</w:t>
      </w:r>
      <w:r w:rsidRPr="00EB7C3C">
        <w:rPr>
          <w:rFonts w:ascii="Calibri" w:hAnsi="Calibri" w:cs="Calibri"/>
        </w:rPr>
        <w:t> </w:t>
      </w:r>
    </w:p>
    <w:p w14:paraId="5373DA23" w14:textId="7DD96726" w:rsidR="00671071" w:rsidRDefault="00671071" w:rsidP="00625F57">
      <w:pPr>
        <w:spacing w:after="0" w:line="240" w:lineRule="auto"/>
        <w:jc w:val="both"/>
        <w:rPr>
          <w:rFonts w:ascii="Calibri" w:hAnsi="Calibri" w:cs="Calibri"/>
        </w:rPr>
      </w:pPr>
    </w:p>
    <w:p w14:paraId="49A35DAC" w14:textId="0009A1D9" w:rsidR="00D5342D" w:rsidRDefault="00D5342D" w:rsidP="00625F57">
      <w:pPr>
        <w:spacing w:after="0" w:line="240" w:lineRule="auto"/>
        <w:jc w:val="both"/>
        <w:rPr>
          <w:rFonts w:ascii="Calibri" w:hAnsi="Calibri" w:cs="Calibri"/>
        </w:rPr>
      </w:pPr>
      <w:r w:rsidRPr="00A86A65">
        <w:rPr>
          <w:rFonts w:ascii="Calibri" w:hAnsi="Calibri" w:cs="Calibri"/>
          <w:i/>
          <w:iCs/>
        </w:rPr>
        <w:t>»Stagniranje prihodkov v zadnjih letih ni edini izziv, s katerim se sooča trgovinska dejavnost,</w:t>
      </w:r>
      <w:r>
        <w:rPr>
          <w:rFonts w:ascii="Calibri" w:hAnsi="Calibri" w:cs="Calibri"/>
          <w:i/>
          <w:iCs/>
        </w:rPr>
        <w:t>«</w:t>
      </w:r>
      <w:r w:rsidRPr="00A86A65">
        <w:rPr>
          <w:rFonts w:ascii="Calibri" w:hAnsi="Calibri" w:cs="Calibri"/>
          <w:i/>
          <w:iCs/>
        </w:rPr>
        <w:t xml:space="preserve"> </w:t>
      </w:r>
      <w:r w:rsidRPr="00A86A65">
        <w:rPr>
          <w:rFonts w:ascii="Calibri" w:hAnsi="Calibri" w:cs="Calibri"/>
        </w:rPr>
        <w:t xml:space="preserve">izpostavlja </w:t>
      </w:r>
      <w:r w:rsidRPr="00A86A65">
        <w:rPr>
          <w:rFonts w:ascii="Calibri" w:hAnsi="Calibri" w:cs="Calibri"/>
          <w:b/>
          <w:bCs/>
        </w:rPr>
        <w:t>predsednica T</w:t>
      </w:r>
      <w:r>
        <w:rPr>
          <w:rFonts w:ascii="Calibri" w:hAnsi="Calibri" w:cs="Calibri"/>
          <w:b/>
          <w:bCs/>
        </w:rPr>
        <w:t>rgovinske zbornice Slovenije</w:t>
      </w:r>
      <w:r w:rsidRPr="00A86A65">
        <w:rPr>
          <w:rFonts w:ascii="Calibri" w:hAnsi="Calibri" w:cs="Calibri"/>
          <w:b/>
          <w:bCs/>
        </w:rPr>
        <w:t xml:space="preserve"> Mariča Lah</w:t>
      </w:r>
      <w:r>
        <w:rPr>
          <w:rFonts w:ascii="Calibri" w:hAnsi="Calibri" w:cs="Calibri"/>
          <w:b/>
          <w:bCs/>
        </w:rPr>
        <w:t xml:space="preserve"> </w:t>
      </w:r>
      <w:r w:rsidRPr="004B7024">
        <w:rPr>
          <w:rFonts w:ascii="Calibri" w:hAnsi="Calibri" w:cs="Calibri"/>
        </w:rPr>
        <w:t>v pisni izjavi</w:t>
      </w:r>
      <w:r w:rsidRPr="00A86A65">
        <w:rPr>
          <w:rFonts w:ascii="Calibri" w:hAnsi="Calibri" w:cs="Calibri"/>
          <w:b/>
          <w:bCs/>
        </w:rPr>
        <w:t>.</w:t>
      </w:r>
      <w:r w:rsidRPr="00A86A65">
        <w:rPr>
          <w:rFonts w:ascii="Calibri" w:hAnsi="Calibri" w:cs="Calibri"/>
        </w:rPr>
        <w:t xml:space="preserve"> </w:t>
      </w:r>
      <w:r>
        <w:rPr>
          <w:rFonts w:ascii="Calibri" w:hAnsi="Calibri" w:cs="Calibri"/>
        </w:rPr>
        <w:t>»</w:t>
      </w:r>
      <w:r w:rsidRPr="00A86A65">
        <w:rPr>
          <w:rFonts w:ascii="Calibri" w:hAnsi="Calibri" w:cs="Calibri"/>
          <w:i/>
          <w:iCs/>
        </w:rPr>
        <w:t>V Sloveniji podobno kot tudi v drugih državah članicah EU že dlje časa primanjkuje kakovostnega kadra, pogoji poslovanja za podjetja se v Sloveniji vedno bolj zaostrujejo, namesto debirokratizacije pa imamo čedalje večje število predpisov in novih birokratskih ovir. Pogosto na delodajalce letijo očitki v povezavi s prenizkimi plačami, pri čemer pa je potrebno najprej pogledati celotne stroške dela, ki bremenijo delodajalce. Zgovoren je primer Hrvaške, ki je v zadnjem obdobju sprejela kar nekaj ukrepov za razbremenitev stroškov dela, v nasprotju s Slovenijo, ki sprejema ukrepe, ki strošek dela povečujejo. Prvi naslednji obsežnejši dvig stroškov dela za delodajalce bomo imeli s 1. julijem 2025, saj se bo uveljavil nov prispevek za dolgotrajno oskrbo. Ta ne bo prizadel le delodajalcev, ampak tudi delavce in upokojence. Zato je na tem mestu upravičeno vprašanje, do kod bo gospodarstvo lahko še zdržalo, saj vsaka nova obremenitev posledično pomeni tudi dodatno izgubo na njegovi konkurenčnosti</w:t>
      </w:r>
      <w:r>
        <w:rPr>
          <w:rFonts w:ascii="Calibri" w:hAnsi="Calibri" w:cs="Calibri"/>
          <w:i/>
          <w:iCs/>
        </w:rPr>
        <w:t>,</w:t>
      </w:r>
      <w:r w:rsidRPr="00A86A65">
        <w:rPr>
          <w:rFonts w:ascii="Calibri" w:hAnsi="Calibri" w:cs="Calibri"/>
          <w:i/>
          <w:iCs/>
        </w:rPr>
        <w:t>«</w:t>
      </w:r>
      <w:r>
        <w:rPr>
          <w:rFonts w:ascii="Calibri" w:hAnsi="Calibri" w:cs="Calibri"/>
          <w:i/>
          <w:iCs/>
        </w:rPr>
        <w:t xml:space="preserve"> </w:t>
      </w:r>
      <w:r>
        <w:rPr>
          <w:rFonts w:ascii="Calibri" w:hAnsi="Calibri" w:cs="Calibri"/>
        </w:rPr>
        <w:t>je še zapisala.</w:t>
      </w:r>
    </w:p>
    <w:p w14:paraId="27450B65" w14:textId="77777777" w:rsidR="00CC2797" w:rsidRDefault="00CC2797" w:rsidP="00625F57">
      <w:pPr>
        <w:spacing w:after="0" w:line="240" w:lineRule="auto"/>
        <w:jc w:val="both"/>
        <w:rPr>
          <w:rFonts w:ascii="Calibri" w:hAnsi="Calibri" w:cs="Calibri"/>
        </w:rPr>
      </w:pPr>
    </w:p>
    <w:p w14:paraId="4E8D7CA1" w14:textId="3ACBA441" w:rsidR="00A66736" w:rsidRPr="006424EA" w:rsidRDefault="00925C19" w:rsidP="00625F57">
      <w:pPr>
        <w:jc w:val="both"/>
        <w:rPr>
          <w:rFonts w:ascii="Calibri" w:hAnsi="Calibri" w:cs="Calibri"/>
          <w:i/>
          <w:iCs/>
        </w:rPr>
      </w:pPr>
      <w:r w:rsidRPr="00376DB2">
        <w:rPr>
          <w:rFonts w:ascii="Calibri" w:hAnsi="Calibri" w:cs="Calibri"/>
        </w:rPr>
        <w:t xml:space="preserve">Za </w:t>
      </w:r>
      <w:r w:rsidR="00A66736" w:rsidRPr="00376DB2">
        <w:rPr>
          <w:rFonts w:ascii="Calibri" w:hAnsi="Calibri" w:cs="Calibri"/>
          <w:b/>
          <w:bCs/>
        </w:rPr>
        <w:t>AmC</w:t>
      </w:r>
      <w:r w:rsidRPr="00376DB2">
        <w:rPr>
          <w:rFonts w:ascii="Calibri" w:hAnsi="Calibri" w:cs="Calibri"/>
          <w:b/>
          <w:bCs/>
        </w:rPr>
        <w:t>h</w:t>
      </w:r>
      <w:r w:rsidR="00A66736" w:rsidRPr="00376DB2">
        <w:rPr>
          <w:rFonts w:ascii="Calibri" w:hAnsi="Calibri" w:cs="Calibri"/>
          <w:b/>
          <w:bCs/>
        </w:rPr>
        <w:t>am Slovenija</w:t>
      </w:r>
      <w:r w:rsidR="00F607DF" w:rsidRPr="00376DB2">
        <w:rPr>
          <w:rFonts w:ascii="Calibri" w:hAnsi="Calibri" w:cs="Calibri"/>
          <w:b/>
          <w:bCs/>
        </w:rPr>
        <w:t>,</w:t>
      </w:r>
      <w:r w:rsidR="00A66736" w:rsidRPr="00376DB2">
        <w:rPr>
          <w:rFonts w:ascii="Calibri" w:hAnsi="Calibri" w:cs="Calibri"/>
          <w:b/>
          <w:bCs/>
        </w:rPr>
        <w:t xml:space="preserve"> </w:t>
      </w:r>
      <w:r w:rsidR="00D51F9F" w:rsidRPr="00376DB2">
        <w:rPr>
          <w:rFonts w:ascii="Calibri" w:hAnsi="Calibri" w:cs="Calibri"/>
          <w:b/>
          <w:bCs/>
        </w:rPr>
        <w:t xml:space="preserve">kot je v imenu predsednika </w:t>
      </w:r>
      <w:r w:rsidR="00A66736" w:rsidRPr="00376DB2">
        <w:rPr>
          <w:rFonts w:ascii="Calibri" w:hAnsi="Calibri" w:cs="Calibri"/>
          <w:b/>
          <w:bCs/>
        </w:rPr>
        <w:t>Enz</w:t>
      </w:r>
      <w:r w:rsidRPr="00376DB2">
        <w:rPr>
          <w:rFonts w:ascii="Calibri" w:hAnsi="Calibri" w:cs="Calibri"/>
          <w:b/>
          <w:bCs/>
        </w:rPr>
        <w:t>a</w:t>
      </w:r>
      <w:r w:rsidR="00A66736" w:rsidRPr="00376DB2">
        <w:rPr>
          <w:rFonts w:ascii="Calibri" w:hAnsi="Calibri" w:cs="Calibri"/>
          <w:b/>
          <w:bCs/>
        </w:rPr>
        <w:t xml:space="preserve"> Smrekar</w:t>
      </w:r>
      <w:r w:rsidRPr="00376DB2">
        <w:rPr>
          <w:rFonts w:ascii="Calibri" w:hAnsi="Calibri" w:cs="Calibri"/>
          <w:b/>
          <w:bCs/>
        </w:rPr>
        <w:t>ja</w:t>
      </w:r>
      <w:r w:rsidR="00D51F9F" w:rsidRPr="00376DB2">
        <w:rPr>
          <w:rFonts w:ascii="Calibri" w:hAnsi="Calibri" w:cs="Calibri"/>
          <w:b/>
          <w:bCs/>
        </w:rPr>
        <w:t xml:space="preserve"> povedala </w:t>
      </w:r>
      <w:r w:rsidR="00FD3E7C" w:rsidRPr="00376DB2">
        <w:rPr>
          <w:rFonts w:ascii="Calibri" w:hAnsi="Calibri" w:cs="Calibri"/>
          <w:b/>
          <w:bCs/>
        </w:rPr>
        <w:t xml:space="preserve">generalna </w:t>
      </w:r>
      <w:r w:rsidR="00D51F9F" w:rsidRPr="00376DB2">
        <w:rPr>
          <w:rFonts w:ascii="Calibri" w:hAnsi="Calibri" w:cs="Calibri"/>
          <w:b/>
          <w:bCs/>
        </w:rPr>
        <w:t>direktorica Ajša Vodnik,</w:t>
      </w:r>
      <w:r>
        <w:rPr>
          <w:rFonts w:ascii="Calibri" w:hAnsi="Calibri" w:cs="Calibri"/>
          <w:b/>
          <w:bCs/>
        </w:rPr>
        <w:t xml:space="preserve"> </w:t>
      </w:r>
      <w:r w:rsidR="00A66736" w:rsidRPr="006424EA">
        <w:rPr>
          <w:rFonts w:ascii="Calibri" w:hAnsi="Calibri" w:cs="Calibri"/>
          <w:i/>
          <w:iCs/>
        </w:rPr>
        <w:t>»</w:t>
      </w:r>
      <w:r w:rsidR="00075887">
        <w:rPr>
          <w:rFonts w:ascii="Calibri" w:hAnsi="Calibri" w:cs="Calibri"/>
          <w:i/>
          <w:iCs/>
        </w:rPr>
        <w:t>r</w:t>
      </w:r>
      <w:r w:rsidR="00A66736" w:rsidRPr="006424EA">
        <w:rPr>
          <w:rFonts w:ascii="Calibri" w:hAnsi="Calibri" w:cs="Calibri"/>
          <w:i/>
          <w:iCs/>
        </w:rPr>
        <w:t xml:space="preserve">eforme niso zgolj zakonodajni akti, temveč odsev tega, kakšno družbo želimo. Pokojninska reforma naj spoštuje delo in človeka. Zdravstvena </w:t>
      </w:r>
      <w:r w:rsidR="00E965E5">
        <w:rPr>
          <w:rFonts w:ascii="Calibri" w:hAnsi="Calibri" w:cs="Calibri"/>
          <w:i/>
          <w:iCs/>
        </w:rPr>
        <w:t xml:space="preserve">reforma </w:t>
      </w:r>
      <w:r w:rsidR="00A66736" w:rsidRPr="006424EA">
        <w:rPr>
          <w:rFonts w:ascii="Calibri" w:hAnsi="Calibri" w:cs="Calibri"/>
          <w:i/>
          <w:iCs/>
        </w:rPr>
        <w:t>naj povrne zaupanje v sistem in zagotovi dostopnost za vse. In če želimo, da bodo mladi soustvarjali prihodnost, jim moramo dati orodja – digitalni jezik mora postati obvezen del izobraževanja.«</w:t>
      </w:r>
    </w:p>
    <w:p w14:paraId="295E94C4" w14:textId="714E25D2" w:rsidR="00671071" w:rsidRDefault="00671071" w:rsidP="00625F57">
      <w:pPr>
        <w:jc w:val="both"/>
        <w:rPr>
          <w:rFonts w:ascii="Calibri" w:hAnsi="Calibri" w:cs="Calibri"/>
          <w:i/>
          <w:iCs/>
        </w:rPr>
      </w:pPr>
      <w:r>
        <w:rPr>
          <w:rFonts w:ascii="Calibri" w:hAnsi="Calibri" w:cs="Calibri"/>
          <w:i/>
          <w:iCs/>
        </w:rPr>
        <w:t>»</w:t>
      </w:r>
      <w:r w:rsidRPr="006424EA">
        <w:rPr>
          <w:rFonts w:ascii="Calibri" w:hAnsi="Calibri" w:cs="Calibri"/>
          <w:i/>
          <w:iCs/>
        </w:rPr>
        <w:t>Slovenija je ena najvarnejših držav na svetu z visoko kvalificirano delovno silo, a zaradi neprivlačnega gospodarskega okolja odvrača tuje investitorje. Visoka obdavčitev plač, dolgotrajni postopki za delovna dovoljenja in nepredvidljiva zakonodaja dodatno otežujejo poslovanje. Javni razpisi ostajajo odprti le na načelni ravni, saj povezanost lokalnih naročnikov in dobaviteljev omejuje dostop tujim podjetjem</w:t>
      </w:r>
      <w:r>
        <w:rPr>
          <w:rFonts w:ascii="Calibri" w:hAnsi="Calibri" w:cs="Calibri"/>
          <w:i/>
          <w:iCs/>
        </w:rPr>
        <w:t xml:space="preserve">,« </w:t>
      </w:r>
      <w:r w:rsidR="00726163">
        <w:rPr>
          <w:rFonts w:ascii="Calibri" w:hAnsi="Calibri" w:cs="Calibri"/>
        </w:rPr>
        <w:t>izpostavlja</w:t>
      </w:r>
      <w:r>
        <w:rPr>
          <w:rFonts w:ascii="Calibri" w:hAnsi="Calibri" w:cs="Calibri"/>
        </w:rPr>
        <w:t xml:space="preserve"> </w:t>
      </w:r>
      <w:r w:rsidRPr="00667084">
        <w:rPr>
          <w:rFonts w:ascii="Calibri" w:hAnsi="Calibri" w:cs="Calibri"/>
          <w:b/>
          <w:bCs/>
        </w:rPr>
        <w:t>p</w:t>
      </w:r>
      <w:r w:rsidRPr="006424EA">
        <w:rPr>
          <w:rFonts w:ascii="Calibri" w:hAnsi="Calibri" w:cs="Calibri"/>
          <w:b/>
          <w:bCs/>
        </w:rPr>
        <w:t>redsednik Britansko-slovenske gospodarske zbornice Luk</w:t>
      </w:r>
      <w:r w:rsidR="00726163">
        <w:rPr>
          <w:rFonts w:ascii="Calibri" w:hAnsi="Calibri" w:cs="Calibri"/>
          <w:b/>
          <w:bCs/>
        </w:rPr>
        <w:t>a</w:t>
      </w:r>
      <w:r w:rsidRPr="006424EA">
        <w:rPr>
          <w:rFonts w:ascii="Calibri" w:hAnsi="Calibri" w:cs="Calibri"/>
          <w:b/>
          <w:bCs/>
        </w:rPr>
        <w:t xml:space="preserve"> Vesnaver</w:t>
      </w:r>
      <w:r w:rsidR="00B56650">
        <w:rPr>
          <w:rFonts w:ascii="Calibri" w:hAnsi="Calibri" w:cs="Calibri"/>
          <w:b/>
          <w:bCs/>
        </w:rPr>
        <w:t xml:space="preserve"> </w:t>
      </w:r>
      <w:r>
        <w:rPr>
          <w:rFonts w:ascii="Calibri" w:hAnsi="Calibri" w:cs="Calibri"/>
        </w:rPr>
        <w:t>in dodaja, da so »</w:t>
      </w:r>
      <w:r w:rsidRPr="000A494F">
        <w:rPr>
          <w:rFonts w:ascii="Calibri" w:hAnsi="Calibri" w:cs="Calibri"/>
          <w:i/>
          <w:iCs/>
        </w:rPr>
        <w:t>nujno</w:t>
      </w:r>
      <w:r>
        <w:rPr>
          <w:rFonts w:ascii="Calibri" w:hAnsi="Calibri" w:cs="Calibri"/>
        </w:rPr>
        <w:t xml:space="preserve"> </w:t>
      </w:r>
      <w:r w:rsidRPr="006424EA">
        <w:rPr>
          <w:rFonts w:ascii="Calibri" w:hAnsi="Calibri" w:cs="Calibri"/>
          <w:i/>
          <w:iCs/>
        </w:rPr>
        <w:t>potrebne učinkovite reforme za izboljšanje poslovnega okolja in olajšanje priliva tujega kapitala.</w:t>
      </w:r>
      <w:r>
        <w:rPr>
          <w:rFonts w:ascii="Calibri" w:hAnsi="Calibri" w:cs="Calibri"/>
          <w:i/>
          <w:iCs/>
        </w:rPr>
        <w:t>«</w:t>
      </w:r>
    </w:p>
    <w:p w14:paraId="1B3544A2" w14:textId="6389395D" w:rsidR="005D1BB9" w:rsidRDefault="005D1BB9" w:rsidP="007C4784">
      <w:pPr>
        <w:spacing w:after="0" w:line="240" w:lineRule="auto"/>
        <w:jc w:val="both"/>
        <w:rPr>
          <w:rFonts w:ascii="Calibri" w:hAnsi="Calibri" w:cs="Calibri"/>
        </w:rPr>
      </w:pPr>
      <w:r w:rsidRPr="0F853E9D">
        <w:rPr>
          <w:rFonts w:ascii="Calibri" w:hAnsi="Calibri" w:cs="Calibri"/>
        </w:rPr>
        <w:lastRenderedPageBreak/>
        <w:t xml:space="preserve">Kot </w:t>
      </w:r>
      <w:r>
        <w:rPr>
          <w:rFonts w:ascii="Calibri" w:hAnsi="Calibri" w:cs="Calibri"/>
        </w:rPr>
        <w:t xml:space="preserve">v pisni izjavi </w:t>
      </w:r>
      <w:r w:rsidRPr="0F853E9D">
        <w:rPr>
          <w:rFonts w:ascii="Calibri" w:hAnsi="Calibri" w:cs="Calibri"/>
        </w:rPr>
        <w:t xml:space="preserve">pojasnjuje </w:t>
      </w:r>
      <w:r w:rsidRPr="0F853E9D">
        <w:rPr>
          <w:rFonts w:ascii="Calibri" w:hAnsi="Calibri" w:cs="Calibri"/>
          <w:b/>
          <w:bCs/>
        </w:rPr>
        <w:t xml:space="preserve">Dagmar von Bohnstein, predsednica Slovensko-nemške gospodarske zbornice, </w:t>
      </w:r>
      <w:r w:rsidRPr="0F853E9D">
        <w:rPr>
          <w:rFonts w:ascii="Calibri" w:hAnsi="Calibri" w:cs="Calibri"/>
        </w:rPr>
        <w:t>»</w:t>
      </w:r>
      <w:r w:rsidRPr="0F853E9D">
        <w:rPr>
          <w:rFonts w:ascii="Calibri" w:hAnsi="Calibri" w:cs="Calibri"/>
          <w:i/>
          <w:iCs/>
        </w:rPr>
        <w:t>AHK Slovenija med nemškimi podjetji v Sloveniji vsako leto izvede raziskavo o konkurenčnosti lokacije. Anketirana podjetja menijo, da je konkurenčnost lokacije oslabljena zaradi številnih izzivov. Ena največjih ovir je davčni sistem, ki velja za zapletenega in neučinkovitega. Podjetja se soočajo z visokim davčnim bremenom in birokratskimi ovirami, ki zavirajo naložbe in upočasnjujejo rast. Tudi trg dela je premalo prožen.«</w:t>
      </w:r>
      <w:r w:rsidRPr="0F853E9D">
        <w:rPr>
          <w:rFonts w:ascii="Calibri" w:hAnsi="Calibri" w:cs="Calibri"/>
        </w:rPr>
        <w:t xml:space="preserve"> </w:t>
      </w:r>
    </w:p>
    <w:p w14:paraId="6E14E8ED" w14:textId="77777777" w:rsidR="007C4784" w:rsidRPr="007C4784" w:rsidRDefault="007C4784" w:rsidP="007C4784">
      <w:pPr>
        <w:spacing w:after="0" w:line="240" w:lineRule="auto"/>
        <w:jc w:val="both"/>
        <w:rPr>
          <w:rFonts w:ascii="Calibri" w:hAnsi="Calibri" w:cs="Calibri"/>
        </w:rPr>
      </w:pPr>
    </w:p>
    <w:p w14:paraId="6EB68924" w14:textId="683B9E13" w:rsidR="002B73BC" w:rsidRPr="002B73BC" w:rsidRDefault="0F853E9D" w:rsidP="00625F57">
      <w:pPr>
        <w:jc w:val="both"/>
        <w:rPr>
          <w:rFonts w:ascii="Calibri" w:hAnsi="Calibri" w:cs="Calibri"/>
          <w:i/>
          <w:iCs/>
          <w:highlight w:val="yellow"/>
        </w:rPr>
      </w:pPr>
      <w:r w:rsidRPr="0F853E9D">
        <w:rPr>
          <w:rFonts w:ascii="Calibri" w:hAnsi="Calibri" w:cs="Calibri"/>
          <w:i/>
          <w:iCs/>
        </w:rPr>
        <w:t xml:space="preserve">»V Davčno svetovalni zbornici Slovenije se zavzemamo </w:t>
      </w:r>
      <w:r w:rsidR="00E965E5">
        <w:rPr>
          <w:rFonts w:ascii="Calibri" w:hAnsi="Calibri" w:cs="Calibri"/>
          <w:i/>
          <w:iCs/>
        </w:rPr>
        <w:t xml:space="preserve">za </w:t>
      </w:r>
      <w:r w:rsidRPr="0F853E9D">
        <w:rPr>
          <w:rFonts w:ascii="Calibri" w:hAnsi="Calibri" w:cs="Calibri"/>
          <w:i/>
          <w:iCs/>
        </w:rPr>
        <w:t xml:space="preserve">enostavnejšo davčno zakonodajo, za spoštovanje davčnih zavezancev in za zakonite odločbe finančne uprave. Vse večje število sodb sodišč, ki dajejo prav davčnim zavezancem, so dokaz, da temu še ni tako. Dejstvo je, da je zaradi visoke obdavčitve, zaradi tega, ker vse več fizičnih in pravnih oseb zapušča  Slovenijo, oziroma sedeže svojih uprav selijo v druge države, zadnji čas za pripravo ugodnejše davčne zakonodaje, ki bi vsaj deloma zaustavila odhod davčnih zavezancev v druge države,« </w:t>
      </w:r>
      <w:r w:rsidRPr="000A066C">
        <w:rPr>
          <w:rFonts w:ascii="Calibri" w:hAnsi="Calibri" w:cs="Calibri"/>
        </w:rPr>
        <w:t>je jasen</w:t>
      </w:r>
      <w:r w:rsidRPr="0F853E9D">
        <w:rPr>
          <w:rFonts w:ascii="Calibri" w:hAnsi="Calibri" w:cs="Calibri"/>
          <w:i/>
          <w:iCs/>
        </w:rPr>
        <w:t xml:space="preserve"> </w:t>
      </w:r>
      <w:r w:rsidRPr="0F853E9D">
        <w:rPr>
          <w:rFonts w:ascii="Calibri" w:hAnsi="Calibri" w:cs="Calibri"/>
          <w:b/>
          <w:bCs/>
        </w:rPr>
        <w:t>Ivan Simič, predsednik Davčno svetovalne zbornice Slovenije</w:t>
      </w:r>
      <w:r w:rsidRPr="0F853E9D">
        <w:rPr>
          <w:rFonts w:ascii="Calibri" w:hAnsi="Calibri" w:cs="Calibri"/>
        </w:rPr>
        <w:t xml:space="preserve">. </w:t>
      </w:r>
    </w:p>
    <w:p w14:paraId="7E038A2D" w14:textId="4D33BAF1" w:rsidR="00671071" w:rsidRPr="003E585C" w:rsidRDefault="0F853E9D" w:rsidP="00625F57">
      <w:pPr>
        <w:jc w:val="both"/>
        <w:rPr>
          <w:rFonts w:ascii="Calibri" w:hAnsi="Calibri" w:cs="Calibri"/>
          <w:b/>
          <w:bCs/>
          <w:i/>
          <w:iCs/>
        </w:rPr>
      </w:pPr>
      <w:r w:rsidRPr="0F853E9D">
        <w:rPr>
          <w:rFonts w:ascii="Calibri" w:hAnsi="Calibri" w:cs="Calibri"/>
          <w:b/>
          <w:bCs/>
        </w:rPr>
        <w:t>Matjaž Čemažar, predsednik Skupine podjetij z notranjim lastništvom</w:t>
      </w:r>
      <w:r w:rsidR="00E965E5">
        <w:rPr>
          <w:rFonts w:ascii="Calibri" w:hAnsi="Calibri" w:cs="Calibri"/>
          <w:b/>
          <w:bCs/>
        </w:rPr>
        <w:t>,</w:t>
      </w:r>
      <w:r w:rsidRPr="0F853E9D">
        <w:rPr>
          <w:rFonts w:ascii="Calibri" w:hAnsi="Calibri" w:cs="Calibri"/>
          <w:b/>
          <w:bCs/>
        </w:rPr>
        <w:t xml:space="preserve"> </w:t>
      </w:r>
      <w:r w:rsidRPr="0F853E9D">
        <w:rPr>
          <w:rFonts w:ascii="Calibri" w:hAnsi="Calibri" w:cs="Calibri"/>
        </w:rPr>
        <w:t>opozarja, da so »</w:t>
      </w:r>
      <w:r w:rsidRPr="0F853E9D">
        <w:rPr>
          <w:rFonts w:ascii="Calibri" w:hAnsi="Calibri" w:cs="Calibri"/>
          <w:i/>
          <w:iCs/>
        </w:rPr>
        <w:t xml:space="preserve">slovenska podjetja pripravljena na solastništvo zaposlenih, a zakonodaja, kljub načelni politični podpori, </w:t>
      </w:r>
      <w:r w:rsidR="002F446A">
        <w:rPr>
          <w:rFonts w:ascii="Calibri" w:hAnsi="Calibri" w:cs="Calibri"/>
          <w:i/>
          <w:iCs/>
        </w:rPr>
        <w:t xml:space="preserve">temu </w:t>
      </w:r>
      <w:r w:rsidRPr="0F853E9D">
        <w:rPr>
          <w:rFonts w:ascii="Calibri" w:hAnsi="Calibri" w:cs="Calibri"/>
          <w:i/>
          <w:iCs/>
        </w:rPr>
        <w:t xml:space="preserve">ne sledi. V podjetjih z razvitim solastništvom zaposlenih žal davčne omejitve v Zakonu o dohodnini omejujejo vključevanje zaposlenih v lastništvo prek sklada lastnih delnic. Zakon o udeležbi pri dobičku ne ponuja pravih spodbud, zato je v usklajevanju nov predlog.« </w:t>
      </w:r>
      <w:r w:rsidRPr="0F853E9D">
        <w:rPr>
          <w:rFonts w:ascii="Calibri" w:hAnsi="Calibri" w:cs="Calibri"/>
        </w:rPr>
        <w:t>Dodaja, da podpirajo Zakon o lastniških zadrugah,</w:t>
      </w:r>
      <w:r w:rsidRPr="0F853E9D">
        <w:rPr>
          <w:rFonts w:ascii="Calibri" w:hAnsi="Calibri" w:cs="Calibri"/>
          <w:i/>
          <w:iCs/>
        </w:rPr>
        <w:t xml:space="preserve"> »saj potrebujemo dolgoročno varen, stabilen in vključujoč model solastništva zaposlenih.«</w:t>
      </w:r>
    </w:p>
    <w:p w14:paraId="5A1B3B10" w14:textId="41879773" w:rsidR="00A66736" w:rsidRDefault="0F853E9D" w:rsidP="00625F57">
      <w:pPr>
        <w:spacing w:after="0" w:line="240" w:lineRule="auto"/>
        <w:jc w:val="both"/>
        <w:rPr>
          <w:rFonts w:ascii="Calibri" w:hAnsi="Calibri" w:cs="Calibri"/>
        </w:rPr>
      </w:pPr>
      <w:r w:rsidRPr="0F853E9D">
        <w:rPr>
          <w:rFonts w:ascii="Calibri" w:hAnsi="Calibri" w:cs="Calibri"/>
          <w:i/>
          <w:iCs/>
        </w:rPr>
        <w:t xml:space="preserve">»Slovenija je imela leta 2004, ob vstopu v Evropsko unijo, veliko razvojno prednost pred ostalimi tranzicijskimi državami. V zadnjih dvajsetih letih smo prednost v dobršni meri zapravili, nekatere države pa so nas celo dohitele. Skrajni čas je, da izvedemo nujno potrebne strukturne reforme, brez katerih bomo še dodatno izgubljali konkurenčnost. Vemo, kaj je potrebno storiti, žal </w:t>
      </w:r>
      <w:r w:rsidR="006E1286">
        <w:rPr>
          <w:rFonts w:ascii="Calibri" w:hAnsi="Calibri" w:cs="Calibri"/>
          <w:i/>
          <w:iCs/>
        </w:rPr>
        <w:t>p</w:t>
      </w:r>
      <w:r w:rsidR="004F16C9">
        <w:rPr>
          <w:rFonts w:ascii="Calibri" w:hAnsi="Calibri" w:cs="Calibri"/>
          <w:i/>
          <w:iCs/>
        </w:rPr>
        <w:t xml:space="preserve">a </w:t>
      </w:r>
      <w:r w:rsidRPr="0F853E9D">
        <w:rPr>
          <w:rFonts w:ascii="Calibri" w:hAnsi="Calibri" w:cs="Calibri"/>
          <w:i/>
          <w:iCs/>
        </w:rPr>
        <w:t xml:space="preserve">ne premoremo volje in poguma za sprejemanje odločitev. A tudi ohranjanje statusa quo pomeni, da smo sprejeli odločitev. Žal, najslabšo možno. Tudi za sprejem te odločitve bo nekdo nekoč moral prevzeti odgovornost,« </w:t>
      </w:r>
      <w:r w:rsidRPr="0F853E9D">
        <w:rPr>
          <w:rFonts w:ascii="Calibri" w:hAnsi="Calibri" w:cs="Calibri"/>
        </w:rPr>
        <w:t>izpostavlja</w:t>
      </w:r>
      <w:r w:rsidRPr="0F853E9D">
        <w:rPr>
          <w:rFonts w:ascii="Calibri" w:hAnsi="Calibri" w:cs="Calibri"/>
          <w:i/>
          <w:iCs/>
        </w:rPr>
        <w:t xml:space="preserve"> </w:t>
      </w:r>
      <w:r w:rsidRPr="0F853E9D">
        <w:rPr>
          <w:rFonts w:ascii="Calibri" w:hAnsi="Calibri" w:cs="Calibri"/>
          <w:b/>
          <w:bCs/>
        </w:rPr>
        <w:t>predsednik Nadzornega sveta Združenja bank Slovenije Blaž Brodnjak.</w:t>
      </w:r>
      <w:r w:rsidRPr="0F853E9D">
        <w:rPr>
          <w:rFonts w:ascii="Calibri" w:hAnsi="Calibri" w:cs="Calibri"/>
          <w:i/>
          <w:iCs/>
        </w:rPr>
        <w:t xml:space="preserve"> </w:t>
      </w:r>
      <w:r w:rsidR="004F16C9">
        <w:rPr>
          <w:rFonts w:ascii="Calibri" w:hAnsi="Calibri" w:cs="Calibri"/>
          <w:i/>
          <w:iCs/>
        </w:rPr>
        <w:t>»</w:t>
      </w:r>
      <w:r w:rsidRPr="0F853E9D">
        <w:rPr>
          <w:rFonts w:ascii="Calibri" w:hAnsi="Calibri" w:cs="Calibri"/>
          <w:i/>
          <w:iCs/>
        </w:rPr>
        <w:t>Poleg pokojninske, zdravstvene in davčn</w:t>
      </w:r>
      <w:r w:rsidR="0063387D">
        <w:rPr>
          <w:rFonts w:ascii="Calibri" w:hAnsi="Calibri" w:cs="Calibri"/>
          <w:i/>
          <w:iCs/>
        </w:rPr>
        <w:t>e</w:t>
      </w:r>
      <w:r w:rsidRPr="0F853E9D">
        <w:rPr>
          <w:rFonts w:ascii="Calibri" w:hAnsi="Calibri" w:cs="Calibri"/>
          <w:i/>
          <w:iCs/>
        </w:rPr>
        <w:t xml:space="preserve"> reforme bi posebej omenil tudi reformo sodnega sistema. Brez predvidljivega, transparentnega in poštenega sodnega sistema lahko namreč pozabimo na nadaljnji razvoj in dvig slovenske konkurenčnosti,« </w:t>
      </w:r>
      <w:r w:rsidRPr="0F853E9D">
        <w:rPr>
          <w:rFonts w:ascii="Calibri" w:hAnsi="Calibri" w:cs="Calibri"/>
        </w:rPr>
        <w:t>je jasen.</w:t>
      </w:r>
    </w:p>
    <w:p w14:paraId="724468D6" w14:textId="77777777" w:rsidR="00134EE0" w:rsidRDefault="00134EE0" w:rsidP="00625F57">
      <w:pPr>
        <w:spacing w:after="0" w:line="240" w:lineRule="auto"/>
        <w:jc w:val="both"/>
      </w:pPr>
    </w:p>
    <w:p w14:paraId="5CC07372" w14:textId="00DBB760" w:rsidR="00A66736" w:rsidRDefault="0F853E9D" w:rsidP="00625F57">
      <w:pPr>
        <w:spacing w:after="0" w:line="240" w:lineRule="auto"/>
        <w:jc w:val="both"/>
        <w:rPr>
          <w:rFonts w:ascii="Calibri" w:hAnsi="Calibri" w:cs="Calibri"/>
          <w:i/>
          <w:iCs/>
        </w:rPr>
      </w:pPr>
      <w:r w:rsidRPr="0F853E9D">
        <w:rPr>
          <w:rFonts w:ascii="Calibri" w:hAnsi="Calibri" w:cs="Calibri"/>
        </w:rPr>
        <w:t xml:space="preserve">Po besedah </w:t>
      </w:r>
      <w:r w:rsidRPr="0F853E9D">
        <w:rPr>
          <w:rFonts w:ascii="Calibri" w:hAnsi="Calibri" w:cs="Calibri"/>
          <w:b/>
          <w:bCs/>
        </w:rPr>
        <w:t xml:space="preserve">predsednika Kmetijsko gozdarske zbornice Slovenije (KGZS) dr. Jožeta Podgorška </w:t>
      </w:r>
      <w:r w:rsidRPr="0F853E9D">
        <w:rPr>
          <w:rFonts w:ascii="Calibri" w:hAnsi="Calibri" w:cs="Calibri"/>
        </w:rPr>
        <w:t>»</w:t>
      </w:r>
      <w:r w:rsidRPr="0F853E9D">
        <w:rPr>
          <w:rFonts w:ascii="Calibri" w:hAnsi="Calibri" w:cs="Calibri"/>
          <w:i/>
          <w:iCs/>
        </w:rPr>
        <w:t>kmetijstvo ključno prispeva k prehranski varnosti in trajnosti, a se sooča z izzivi, kot so majhnost kmetij, pomanjkanje mlade delovne sile in zaostajanje pri digitalizaciji. KGZS spodbuja inovacije in povezovanje, država pa mora podpreti tehnološki napredek, enake pogoje za kmete ter sodelovanje vseh deležnikov za večjo konkurenčnost.«</w:t>
      </w:r>
    </w:p>
    <w:p w14:paraId="31FE848D" w14:textId="77777777" w:rsidR="00735478" w:rsidRDefault="00735478" w:rsidP="00625F57">
      <w:pPr>
        <w:spacing w:after="0" w:line="240" w:lineRule="auto"/>
        <w:jc w:val="both"/>
        <w:rPr>
          <w:rFonts w:ascii="Calibri" w:hAnsi="Calibri" w:cs="Calibri"/>
          <w:i/>
          <w:iCs/>
        </w:rPr>
      </w:pPr>
    </w:p>
    <w:p w14:paraId="1C6C0CA6" w14:textId="33CCEE72" w:rsidR="00A66736" w:rsidRPr="006424EA" w:rsidRDefault="00483500" w:rsidP="00625F57">
      <w:pPr>
        <w:spacing w:after="0" w:line="240" w:lineRule="auto"/>
        <w:jc w:val="both"/>
        <w:rPr>
          <w:rFonts w:ascii="Calibri" w:hAnsi="Calibri" w:cs="Calibri"/>
        </w:rPr>
      </w:pPr>
      <w:r>
        <w:rPr>
          <w:rFonts w:ascii="Calibri" w:hAnsi="Calibri" w:cs="Calibri"/>
        </w:rPr>
        <w:t>Pi</w:t>
      </w:r>
      <w:r w:rsidR="002E485D" w:rsidRPr="003E585C">
        <w:rPr>
          <w:rFonts w:ascii="Calibri" w:hAnsi="Calibri" w:cs="Calibri"/>
        </w:rPr>
        <w:t xml:space="preserve">sno izjavo </w:t>
      </w:r>
      <w:r>
        <w:rPr>
          <w:rFonts w:ascii="Calibri" w:hAnsi="Calibri" w:cs="Calibri"/>
        </w:rPr>
        <w:t xml:space="preserve">je </w:t>
      </w:r>
      <w:r w:rsidR="009219F1" w:rsidRPr="003E585C">
        <w:rPr>
          <w:rFonts w:ascii="Calibri" w:hAnsi="Calibri" w:cs="Calibri"/>
        </w:rPr>
        <w:t>posredoval</w:t>
      </w:r>
      <w:r w:rsidR="002E485D">
        <w:rPr>
          <w:rFonts w:ascii="Calibri" w:hAnsi="Calibri" w:cs="Calibri"/>
        </w:rPr>
        <w:t xml:space="preserve"> tudi</w:t>
      </w:r>
      <w:r w:rsidR="009219F1" w:rsidRPr="003E585C">
        <w:rPr>
          <w:rFonts w:ascii="Calibri" w:hAnsi="Calibri" w:cs="Calibri"/>
        </w:rPr>
        <w:t xml:space="preserve"> </w:t>
      </w:r>
      <w:r w:rsidR="00D839A1" w:rsidRPr="003E585C">
        <w:rPr>
          <w:rFonts w:ascii="Calibri" w:hAnsi="Calibri" w:cs="Calibri"/>
          <w:b/>
          <w:bCs/>
        </w:rPr>
        <w:t>B</w:t>
      </w:r>
      <w:r w:rsidR="00A66736" w:rsidRPr="003E585C">
        <w:rPr>
          <w:rFonts w:ascii="Calibri" w:hAnsi="Calibri" w:cs="Calibri"/>
          <w:b/>
          <w:bCs/>
        </w:rPr>
        <w:t>enjamin Jošar, predsednik</w:t>
      </w:r>
      <w:r w:rsidR="00A66736" w:rsidRPr="006424EA">
        <w:rPr>
          <w:rFonts w:ascii="Calibri" w:hAnsi="Calibri" w:cs="Calibri"/>
          <w:b/>
          <w:bCs/>
        </w:rPr>
        <w:t xml:space="preserve"> upravnega odbora Združenja družb za upravljanje investicijskih skladov (ZDU GIZ)</w:t>
      </w:r>
      <w:r w:rsidR="00A66736" w:rsidRPr="006424EA">
        <w:rPr>
          <w:rFonts w:ascii="Calibri" w:hAnsi="Calibri" w:cs="Calibri"/>
        </w:rPr>
        <w:t>: »</w:t>
      </w:r>
      <w:r w:rsidR="00A66736" w:rsidRPr="006424EA">
        <w:rPr>
          <w:rFonts w:ascii="Calibri" w:hAnsi="Calibri" w:cs="Calibri"/>
          <w:i/>
          <w:iCs/>
        </w:rPr>
        <w:t>Ključ za povečanje konkurenčnosti Slovenije je dvig ambicioznosti vseh deležnikov ter skupno prizadevanje za sprejemanje odločitev, ki so dolgoročno naravnane in usmerjene v oblikovanje podjetništvu prijaznega okolja. Splošna blaginja je mogoča le ob močnem in rastočem gospodarstvu, ki mora hkrati zagotavljati koristi za vse deležnike v družbi</w:t>
      </w:r>
      <w:r w:rsidR="00A66736" w:rsidRPr="006424EA">
        <w:rPr>
          <w:rFonts w:ascii="Calibri" w:hAnsi="Calibri" w:cs="Calibri"/>
        </w:rPr>
        <w:t>.«</w:t>
      </w:r>
    </w:p>
    <w:p w14:paraId="1D5D12A0" w14:textId="77777777" w:rsidR="00A66736" w:rsidRPr="006424EA" w:rsidRDefault="00A66736" w:rsidP="00625F57">
      <w:pPr>
        <w:jc w:val="both"/>
        <w:rPr>
          <w:rFonts w:ascii="Calibri" w:hAnsi="Calibri" w:cs="Calibri"/>
        </w:rPr>
      </w:pPr>
    </w:p>
    <w:sectPr w:rsidR="00A66736" w:rsidRPr="006424EA">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EF6CCD" w14:textId="77777777" w:rsidR="00135EAE" w:rsidRDefault="00135EAE" w:rsidP="006424EA">
      <w:pPr>
        <w:spacing w:after="0" w:line="240" w:lineRule="auto"/>
      </w:pPr>
      <w:r>
        <w:separator/>
      </w:r>
    </w:p>
  </w:endnote>
  <w:endnote w:type="continuationSeparator" w:id="0">
    <w:p w14:paraId="55B54035" w14:textId="77777777" w:rsidR="00135EAE" w:rsidRDefault="00135EAE" w:rsidP="006424EA">
      <w:pPr>
        <w:spacing w:after="0" w:line="240" w:lineRule="auto"/>
      </w:pPr>
      <w:r>
        <w:continuationSeparator/>
      </w:r>
    </w:p>
  </w:endnote>
  <w:endnote w:type="continuationNotice" w:id="1">
    <w:p w14:paraId="649FC5B9" w14:textId="77777777" w:rsidR="00135EAE" w:rsidRDefault="00135E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EDB1E3" w14:textId="77777777" w:rsidR="00135EAE" w:rsidRDefault="00135EAE" w:rsidP="006424EA">
      <w:pPr>
        <w:spacing w:after="0" w:line="240" w:lineRule="auto"/>
      </w:pPr>
      <w:r>
        <w:separator/>
      </w:r>
    </w:p>
  </w:footnote>
  <w:footnote w:type="continuationSeparator" w:id="0">
    <w:p w14:paraId="3DF469DD" w14:textId="77777777" w:rsidR="00135EAE" w:rsidRDefault="00135EAE" w:rsidP="006424EA">
      <w:pPr>
        <w:spacing w:after="0" w:line="240" w:lineRule="auto"/>
      </w:pPr>
      <w:r>
        <w:continuationSeparator/>
      </w:r>
    </w:p>
  </w:footnote>
  <w:footnote w:type="continuationNotice" w:id="1">
    <w:p w14:paraId="3A1750C6" w14:textId="77777777" w:rsidR="00135EAE" w:rsidRDefault="00135E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1CC41" w14:textId="189571FF" w:rsidR="0002457A" w:rsidRDefault="0002457A" w:rsidP="00561DE2">
    <w:pPr>
      <w:pStyle w:val="Glava"/>
      <w:jc w:val="center"/>
    </w:pPr>
    <w:r>
      <w:rPr>
        <w:noProof/>
      </w:rPr>
      <w:drawing>
        <wp:inline distT="0" distB="0" distL="0" distR="0" wp14:anchorId="3842F8FD" wp14:editId="7C99BAEC">
          <wp:extent cx="2918460" cy="883920"/>
          <wp:effectExtent l="0" t="0" r="0" b="0"/>
          <wp:docPr id="573507424" name="Slika 1" descr="Slika, ki vsebuje besede krog, besedilo, pisava, posnetek zaslon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507424" name="Slika 1" descr="Slika, ki vsebuje besede krog, besedilo, pisava, posnetek zaslona&#10;&#10;Vsebina, ustvarjena z umetno inteligenco, morda ni pravil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8460" cy="8839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282D39"/>
    <w:multiLevelType w:val="hybridMultilevel"/>
    <w:tmpl w:val="9FF62088"/>
    <w:lvl w:ilvl="0" w:tplc="9A3EDFF6">
      <w:numFmt w:val="bullet"/>
      <w:lvlText w:val=""/>
      <w:lvlJc w:val="left"/>
      <w:pPr>
        <w:ind w:left="405" w:hanging="360"/>
      </w:pPr>
      <w:rPr>
        <w:rFonts w:ascii="Symbol" w:eastAsiaTheme="minorHAnsi" w:hAnsi="Symbol" w:cs="Calibri"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1" w15:restartNumberingAfterBreak="0">
    <w:nsid w:val="1544074F"/>
    <w:multiLevelType w:val="hybridMultilevel"/>
    <w:tmpl w:val="5164FCE6"/>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22AB3FF2"/>
    <w:multiLevelType w:val="hybridMultilevel"/>
    <w:tmpl w:val="E8E0575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353"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2E72F14"/>
    <w:multiLevelType w:val="hybridMultilevel"/>
    <w:tmpl w:val="DF66F09C"/>
    <w:lvl w:ilvl="0" w:tplc="6270E310">
      <w:start w:val="1"/>
      <w:numFmt w:val="decimal"/>
      <w:lvlText w:val="%1)"/>
      <w:lvlJc w:val="left"/>
      <w:pPr>
        <w:ind w:left="720" w:hanging="36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288F2C15"/>
    <w:multiLevelType w:val="hybridMultilevel"/>
    <w:tmpl w:val="BD68C21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DF97442"/>
    <w:multiLevelType w:val="hybridMultilevel"/>
    <w:tmpl w:val="A9B0558C"/>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B6E253C"/>
    <w:multiLevelType w:val="hybridMultilevel"/>
    <w:tmpl w:val="57943E8E"/>
    <w:lvl w:ilvl="0" w:tplc="3DC04112">
      <w:start w:val="1"/>
      <w:numFmt w:val="decimal"/>
      <w:lvlText w:val="%1."/>
      <w:lvlJc w:val="left"/>
      <w:pPr>
        <w:tabs>
          <w:tab w:val="num" w:pos="720"/>
        </w:tabs>
        <w:ind w:left="720" w:hanging="360"/>
      </w:pPr>
    </w:lvl>
    <w:lvl w:ilvl="1" w:tplc="C9369980">
      <w:start w:val="1"/>
      <w:numFmt w:val="decimal"/>
      <w:lvlText w:val="%2."/>
      <w:lvlJc w:val="left"/>
      <w:pPr>
        <w:tabs>
          <w:tab w:val="num" w:pos="1440"/>
        </w:tabs>
        <w:ind w:left="1440" w:hanging="360"/>
      </w:pPr>
    </w:lvl>
    <w:lvl w:ilvl="2" w:tplc="50D45872" w:tentative="1">
      <w:start w:val="1"/>
      <w:numFmt w:val="decimal"/>
      <w:lvlText w:val="%3."/>
      <w:lvlJc w:val="left"/>
      <w:pPr>
        <w:tabs>
          <w:tab w:val="num" w:pos="2160"/>
        </w:tabs>
        <w:ind w:left="2160" w:hanging="360"/>
      </w:pPr>
    </w:lvl>
    <w:lvl w:ilvl="3" w:tplc="9AA08BD4" w:tentative="1">
      <w:start w:val="1"/>
      <w:numFmt w:val="decimal"/>
      <w:lvlText w:val="%4."/>
      <w:lvlJc w:val="left"/>
      <w:pPr>
        <w:tabs>
          <w:tab w:val="num" w:pos="2880"/>
        </w:tabs>
        <w:ind w:left="2880" w:hanging="360"/>
      </w:pPr>
    </w:lvl>
    <w:lvl w:ilvl="4" w:tplc="D186BD7A" w:tentative="1">
      <w:start w:val="1"/>
      <w:numFmt w:val="decimal"/>
      <w:lvlText w:val="%5."/>
      <w:lvlJc w:val="left"/>
      <w:pPr>
        <w:tabs>
          <w:tab w:val="num" w:pos="3600"/>
        </w:tabs>
        <w:ind w:left="3600" w:hanging="360"/>
      </w:pPr>
    </w:lvl>
    <w:lvl w:ilvl="5" w:tplc="A782A142" w:tentative="1">
      <w:start w:val="1"/>
      <w:numFmt w:val="decimal"/>
      <w:lvlText w:val="%6."/>
      <w:lvlJc w:val="left"/>
      <w:pPr>
        <w:tabs>
          <w:tab w:val="num" w:pos="4320"/>
        </w:tabs>
        <w:ind w:left="4320" w:hanging="360"/>
      </w:pPr>
    </w:lvl>
    <w:lvl w:ilvl="6" w:tplc="1348F972" w:tentative="1">
      <w:start w:val="1"/>
      <w:numFmt w:val="decimal"/>
      <w:lvlText w:val="%7."/>
      <w:lvlJc w:val="left"/>
      <w:pPr>
        <w:tabs>
          <w:tab w:val="num" w:pos="5040"/>
        </w:tabs>
        <w:ind w:left="5040" w:hanging="360"/>
      </w:pPr>
    </w:lvl>
    <w:lvl w:ilvl="7" w:tplc="268E8B00" w:tentative="1">
      <w:start w:val="1"/>
      <w:numFmt w:val="decimal"/>
      <w:lvlText w:val="%8."/>
      <w:lvlJc w:val="left"/>
      <w:pPr>
        <w:tabs>
          <w:tab w:val="num" w:pos="5760"/>
        </w:tabs>
        <w:ind w:left="5760" w:hanging="360"/>
      </w:pPr>
    </w:lvl>
    <w:lvl w:ilvl="8" w:tplc="EBE07FD2" w:tentative="1">
      <w:start w:val="1"/>
      <w:numFmt w:val="decimal"/>
      <w:lvlText w:val="%9."/>
      <w:lvlJc w:val="left"/>
      <w:pPr>
        <w:tabs>
          <w:tab w:val="num" w:pos="6480"/>
        </w:tabs>
        <w:ind w:left="6480" w:hanging="360"/>
      </w:pPr>
    </w:lvl>
  </w:abstractNum>
  <w:abstractNum w:abstractNumId="7" w15:restartNumberingAfterBreak="0">
    <w:nsid w:val="431F2D8B"/>
    <w:multiLevelType w:val="hybridMultilevel"/>
    <w:tmpl w:val="AE82259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E884A82"/>
    <w:multiLevelType w:val="hybridMultilevel"/>
    <w:tmpl w:val="555297D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1B4770E"/>
    <w:multiLevelType w:val="hybridMultilevel"/>
    <w:tmpl w:val="2A72B19A"/>
    <w:lvl w:ilvl="0" w:tplc="04240011">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47E74DA"/>
    <w:multiLevelType w:val="hybridMultilevel"/>
    <w:tmpl w:val="6728DE30"/>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6E3E030F"/>
    <w:multiLevelType w:val="hybridMultilevel"/>
    <w:tmpl w:val="2838316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73D51110"/>
    <w:multiLevelType w:val="hybridMultilevel"/>
    <w:tmpl w:val="AFCEE8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5B15339"/>
    <w:multiLevelType w:val="hybridMultilevel"/>
    <w:tmpl w:val="971A5858"/>
    <w:lvl w:ilvl="0" w:tplc="EFBE0900">
      <w:numFmt w:val="bullet"/>
      <w:lvlText w:val=""/>
      <w:lvlJc w:val="left"/>
      <w:pPr>
        <w:ind w:left="720" w:hanging="360"/>
      </w:pPr>
      <w:rPr>
        <w:rFonts w:ascii="Symbol" w:eastAsiaTheme="minorHAnsi" w:hAnsi="Symbol"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9AD2ABD"/>
    <w:multiLevelType w:val="hybridMultilevel"/>
    <w:tmpl w:val="A0D807E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10447906">
    <w:abstractNumId w:val="3"/>
  </w:num>
  <w:num w:numId="2" w16cid:durableId="1319575217">
    <w:abstractNumId w:val="5"/>
  </w:num>
  <w:num w:numId="3" w16cid:durableId="103233489">
    <w:abstractNumId w:val="1"/>
  </w:num>
  <w:num w:numId="4" w16cid:durableId="909120349">
    <w:abstractNumId w:val="14"/>
  </w:num>
  <w:num w:numId="5" w16cid:durableId="478885920">
    <w:abstractNumId w:val="10"/>
  </w:num>
  <w:num w:numId="6" w16cid:durableId="997733056">
    <w:abstractNumId w:val="4"/>
  </w:num>
  <w:num w:numId="7" w16cid:durableId="92241280">
    <w:abstractNumId w:val="11"/>
  </w:num>
  <w:num w:numId="8" w16cid:durableId="789282800">
    <w:abstractNumId w:val="12"/>
  </w:num>
  <w:num w:numId="9" w16cid:durableId="1137259661">
    <w:abstractNumId w:val="7"/>
  </w:num>
  <w:num w:numId="10" w16cid:durableId="935554941">
    <w:abstractNumId w:val="8"/>
  </w:num>
  <w:num w:numId="11" w16cid:durableId="2084443991">
    <w:abstractNumId w:val="2"/>
  </w:num>
  <w:num w:numId="12" w16cid:durableId="1158301316">
    <w:abstractNumId w:val="9"/>
  </w:num>
  <w:num w:numId="13" w16cid:durableId="2094232753">
    <w:abstractNumId w:val="6"/>
  </w:num>
  <w:num w:numId="14" w16cid:durableId="294606191">
    <w:abstractNumId w:val="0"/>
  </w:num>
  <w:num w:numId="15" w16cid:durableId="48378826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736"/>
    <w:rsid w:val="000003FF"/>
    <w:rsid w:val="00002579"/>
    <w:rsid w:val="000110B0"/>
    <w:rsid w:val="000110F3"/>
    <w:rsid w:val="00022A83"/>
    <w:rsid w:val="0002457A"/>
    <w:rsid w:val="00031D0B"/>
    <w:rsid w:val="00033BBC"/>
    <w:rsid w:val="0003586B"/>
    <w:rsid w:val="00035E2C"/>
    <w:rsid w:val="00043CF4"/>
    <w:rsid w:val="00046839"/>
    <w:rsid w:val="000470B5"/>
    <w:rsid w:val="00052C22"/>
    <w:rsid w:val="00056FB0"/>
    <w:rsid w:val="0006133F"/>
    <w:rsid w:val="0006182A"/>
    <w:rsid w:val="000734A8"/>
    <w:rsid w:val="00075887"/>
    <w:rsid w:val="0007661A"/>
    <w:rsid w:val="000809B5"/>
    <w:rsid w:val="00080DBF"/>
    <w:rsid w:val="00083925"/>
    <w:rsid w:val="000A03E3"/>
    <w:rsid w:val="000A066C"/>
    <w:rsid w:val="000A494F"/>
    <w:rsid w:val="000B2547"/>
    <w:rsid w:val="000B751A"/>
    <w:rsid w:val="000C037F"/>
    <w:rsid w:val="000C51F8"/>
    <w:rsid w:val="000D6B18"/>
    <w:rsid w:val="000E4632"/>
    <w:rsid w:val="000F11A5"/>
    <w:rsid w:val="00101397"/>
    <w:rsid w:val="0010658D"/>
    <w:rsid w:val="00116B59"/>
    <w:rsid w:val="00117601"/>
    <w:rsid w:val="0012289F"/>
    <w:rsid w:val="00124064"/>
    <w:rsid w:val="00134EE0"/>
    <w:rsid w:val="00135EAE"/>
    <w:rsid w:val="001534EC"/>
    <w:rsid w:val="001567AC"/>
    <w:rsid w:val="001620B0"/>
    <w:rsid w:val="00165F09"/>
    <w:rsid w:val="001667E0"/>
    <w:rsid w:val="001818B2"/>
    <w:rsid w:val="00182729"/>
    <w:rsid w:val="00187B6A"/>
    <w:rsid w:val="00192248"/>
    <w:rsid w:val="001938B5"/>
    <w:rsid w:val="0019703E"/>
    <w:rsid w:val="001A122D"/>
    <w:rsid w:val="001A75E7"/>
    <w:rsid w:val="001B1B30"/>
    <w:rsid w:val="001B297B"/>
    <w:rsid w:val="001B2EDE"/>
    <w:rsid w:val="001C5C91"/>
    <w:rsid w:val="001D0475"/>
    <w:rsid w:val="001D5DFA"/>
    <w:rsid w:val="001D6BF1"/>
    <w:rsid w:val="001E28A1"/>
    <w:rsid w:val="001F10C1"/>
    <w:rsid w:val="002023AA"/>
    <w:rsid w:val="00203BC8"/>
    <w:rsid w:val="002052FF"/>
    <w:rsid w:val="00205D49"/>
    <w:rsid w:val="0020622E"/>
    <w:rsid w:val="00210CF2"/>
    <w:rsid w:val="0021438C"/>
    <w:rsid w:val="00217F15"/>
    <w:rsid w:val="0022078B"/>
    <w:rsid w:val="00221053"/>
    <w:rsid w:val="002332C7"/>
    <w:rsid w:val="00241B52"/>
    <w:rsid w:val="0024667D"/>
    <w:rsid w:val="0024726A"/>
    <w:rsid w:val="002528E2"/>
    <w:rsid w:val="00253F2F"/>
    <w:rsid w:val="00262093"/>
    <w:rsid w:val="002700B7"/>
    <w:rsid w:val="00281BD8"/>
    <w:rsid w:val="00282A7C"/>
    <w:rsid w:val="00297C5A"/>
    <w:rsid w:val="002A043B"/>
    <w:rsid w:val="002A1962"/>
    <w:rsid w:val="002A1F28"/>
    <w:rsid w:val="002B17ED"/>
    <w:rsid w:val="002B2F8D"/>
    <w:rsid w:val="002B6B51"/>
    <w:rsid w:val="002B73BC"/>
    <w:rsid w:val="002C1787"/>
    <w:rsid w:val="002C594E"/>
    <w:rsid w:val="002D2669"/>
    <w:rsid w:val="002D2D03"/>
    <w:rsid w:val="002D6060"/>
    <w:rsid w:val="002E485D"/>
    <w:rsid w:val="002F446A"/>
    <w:rsid w:val="0030348E"/>
    <w:rsid w:val="00305C89"/>
    <w:rsid w:val="00306DFA"/>
    <w:rsid w:val="00306FAE"/>
    <w:rsid w:val="00307E78"/>
    <w:rsid w:val="00310372"/>
    <w:rsid w:val="00313491"/>
    <w:rsid w:val="00316E89"/>
    <w:rsid w:val="0032525E"/>
    <w:rsid w:val="003270A7"/>
    <w:rsid w:val="00334C48"/>
    <w:rsid w:val="00354D25"/>
    <w:rsid w:val="00356148"/>
    <w:rsid w:val="00361321"/>
    <w:rsid w:val="003642CD"/>
    <w:rsid w:val="00373EFC"/>
    <w:rsid w:val="00376DB2"/>
    <w:rsid w:val="00384E9F"/>
    <w:rsid w:val="00393F31"/>
    <w:rsid w:val="003A23C8"/>
    <w:rsid w:val="003B2741"/>
    <w:rsid w:val="003B46FF"/>
    <w:rsid w:val="003C7E48"/>
    <w:rsid w:val="003E585C"/>
    <w:rsid w:val="003F6D89"/>
    <w:rsid w:val="004020E5"/>
    <w:rsid w:val="00406401"/>
    <w:rsid w:val="00412402"/>
    <w:rsid w:val="00417807"/>
    <w:rsid w:val="0042049C"/>
    <w:rsid w:val="00435295"/>
    <w:rsid w:val="004356F3"/>
    <w:rsid w:val="00436F92"/>
    <w:rsid w:val="00443362"/>
    <w:rsid w:val="004439B4"/>
    <w:rsid w:val="0044712B"/>
    <w:rsid w:val="00453842"/>
    <w:rsid w:val="00454AF7"/>
    <w:rsid w:val="004702FB"/>
    <w:rsid w:val="00475728"/>
    <w:rsid w:val="004773CC"/>
    <w:rsid w:val="00483500"/>
    <w:rsid w:val="00485437"/>
    <w:rsid w:val="004860D2"/>
    <w:rsid w:val="0049620E"/>
    <w:rsid w:val="004A1D85"/>
    <w:rsid w:val="004A3649"/>
    <w:rsid w:val="004B4DE3"/>
    <w:rsid w:val="004B7024"/>
    <w:rsid w:val="004C084F"/>
    <w:rsid w:val="004D0D52"/>
    <w:rsid w:val="004D3889"/>
    <w:rsid w:val="004D46D7"/>
    <w:rsid w:val="004D744C"/>
    <w:rsid w:val="004E25F0"/>
    <w:rsid w:val="004E6FA0"/>
    <w:rsid w:val="004F16C9"/>
    <w:rsid w:val="004F356B"/>
    <w:rsid w:val="004F4317"/>
    <w:rsid w:val="004F6382"/>
    <w:rsid w:val="004F7A9E"/>
    <w:rsid w:val="005200F1"/>
    <w:rsid w:val="005216F0"/>
    <w:rsid w:val="00525508"/>
    <w:rsid w:val="005324F9"/>
    <w:rsid w:val="005376B0"/>
    <w:rsid w:val="00540161"/>
    <w:rsid w:val="00551761"/>
    <w:rsid w:val="0055322B"/>
    <w:rsid w:val="00553EDA"/>
    <w:rsid w:val="00560C03"/>
    <w:rsid w:val="00561DE2"/>
    <w:rsid w:val="00566A85"/>
    <w:rsid w:val="00567753"/>
    <w:rsid w:val="0056794E"/>
    <w:rsid w:val="00570919"/>
    <w:rsid w:val="00580229"/>
    <w:rsid w:val="005837B9"/>
    <w:rsid w:val="0059010F"/>
    <w:rsid w:val="0059042A"/>
    <w:rsid w:val="00591CBB"/>
    <w:rsid w:val="00594A44"/>
    <w:rsid w:val="00597B70"/>
    <w:rsid w:val="005A29B4"/>
    <w:rsid w:val="005B11AC"/>
    <w:rsid w:val="005C4AFE"/>
    <w:rsid w:val="005C7746"/>
    <w:rsid w:val="005D04D6"/>
    <w:rsid w:val="005D1BB9"/>
    <w:rsid w:val="005D7AB5"/>
    <w:rsid w:val="005E54AC"/>
    <w:rsid w:val="005F1E3F"/>
    <w:rsid w:val="00600F90"/>
    <w:rsid w:val="006010BD"/>
    <w:rsid w:val="0061329A"/>
    <w:rsid w:val="00614A1C"/>
    <w:rsid w:val="006163A6"/>
    <w:rsid w:val="00616A0D"/>
    <w:rsid w:val="00625F57"/>
    <w:rsid w:val="0063387D"/>
    <w:rsid w:val="006374BC"/>
    <w:rsid w:val="006424EA"/>
    <w:rsid w:val="006453DA"/>
    <w:rsid w:val="006521D0"/>
    <w:rsid w:val="00656CD3"/>
    <w:rsid w:val="0066388A"/>
    <w:rsid w:val="00665FC6"/>
    <w:rsid w:val="00667084"/>
    <w:rsid w:val="00667D19"/>
    <w:rsid w:val="00671071"/>
    <w:rsid w:val="00672550"/>
    <w:rsid w:val="006735A1"/>
    <w:rsid w:val="00675AEF"/>
    <w:rsid w:val="00681F6E"/>
    <w:rsid w:val="006862F6"/>
    <w:rsid w:val="00690C92"/>
    <w:rsid w:val="006B31BF"/>
    <w:rsid w:val="006B37B1"/>
    <w:rsid w:val="006B7393"/>
    <w:rsid w:val="006D1425"/>
    <w:rsid w:val="006D3D64"/>
    <w:rsid w:val="006D7D49"/>
    <w:rsid w:val="006E1286"/>
    <w:rsid w:val="006E29C2"/>
    <w:rsid w:val="006E2C5A"/>
    <w:rsid w:val="00702A1C"/>
    <w:rsid w:val="00715133"/>
    <w:rsid w:val="007223F7"/>
    <w:rsid w:val="0072275A"/>
    <w:rsid w:val="00726163"/>
    <w:rsid w:val="007323CF"/>
    <w:rsid w:val="007332C8"/>
    <w:rsid w:val="00734A56"/>
    <w:rsid w:val="00735478"/>
    <w:rsid w:val="007433E5"/>
    <w:rsid w:val="00744D94"/>
    <w:rsid w:val="007552D3"/>
    <w:rsid w:val="0077526F"/>
    <w:rsid w:val="007758F1"/>
    <w:rsid w:val="00776750"/>
    <w:rsid w:val="0078249A"/>
    <w:rsid w:val="00794EB7"/>
    <w:rsid w:val="00797082"/>
    <w:rsid w:val="007A120C"/>
    <w:rsid w:val="007A356E"/>
    <w:rsid w:val="007B6C07"/>
    <w:rsid w:val="007C3EBC"/>
    <w:rsid w:val="007C4784"/>
    <w:rsid w:val="007C6905"/>
    <w:rsid w:val="007D61F0"/>
    <w:rsid w:val="007E1E54"/>
    <w:rsid w:val="007E24F9"/>
    <w:rsid w:val="007F1095"/>
    <w:rsid w:val="007F1A34"/>
    <w:rsid w:val="007F4237"/>
    <w:rsid w:val="007F49E6"/>
    <w:rsid w:val="007F7916"/>
    <w:rsid w:val="00813155"/>
    <w:rsid w:val="00820EBD"/>
    <w:rsid w:val="0083552E"/>
    <w:rsid w:val="0084098F"/>
    <w:rsid w:val="00845B70"/>
    <w:rsid w:val="008674DC"/>
    <w:rsid w:val="00874EC4"/>
    <w:rsid w:val="00875C2C"/>
    <w:rsid w:val="00885916"/>
    <w:rsid w:val="00891AAD"/>
    <w:rsid w:val="00896A18"/>
    <w:rsid w:val="008B787E"/>
    <w:rsid w:val="008C404B"/>
    <w:rsid w:val="008C6C03"/>
    <w:rsid w:val="008D2DE6"/>
    <w:rsid w:val="008D415C"/>
    <w:rsid w:val="008D5BE3"/>
    <w:rsid w:val="008D7F8E"/>
    <w:rsid w:val="008F0984"/>
    <w:rsid w:val="00911FD5"/>
    <w:rsid w:val="009129FC"/>
    <w:rsid w:val="00912CF1"/>
    <w:rsid w:val="00914F7F"/>
    <w:rsid w:val="009206B0"/>
    <w:rsid w:val="00920771"/>
    <w:rsid w:val="0092136D"/>
    <w:rsid w:val="009219F1"/>
    <w:rsid w:val="00925C19"/>
    <w:rsid w:val="00925C67"/>
    <w:rsid w:val="00931ADA"/>
    <w:rsid w:val="00937BE0"/>
    <w:rsid w:val="0094739F"/>
    <w:rsid w:val="00953F47"/>
    <w:rsid w:val="009540FB"/>
    <w:rsid w:val="00962A3B"/>
    <w:rsid w:val="00962EBA"/>
    <w:rsid w:val="00967406"/>
    <w:rsid w:val="00973DB7"/>
    <w:rsid w:val="00977EA0"/>
    <w:rsid w:val="009809E5"/>
    <w:rsid w:val="0099281B"/>
    <w:rsid w:val="00993A69"/>
    <w:rsid w:val="0099536E"/>
    <w:rsid w:val="00995F80"/>
    <w:rsid w:val="009A0504"/>
    <w:rsid w:val="009A7192"/>
    <w:rsid w:val="009C5179"/>
    <w:rsid w:val="009D76B6"/>
    <w:rsid w:val="009D7DA9"/>
    <w:rsid w:val="009F33AA"/>
    <w:rsid w:val="00A00446"/>
    <w:rsid w:val="00A054B4"/>
    <w:rsid w:val="00A1110E"/>
    <w:rsid w:val="00A12805"/>
    <w:rsid w:val="00A31017"/>
    <w:rsid w:val="00A349F8"/>
    <w:rsid w:val="00A36264"/>
    <w:rsid w:val="00A4718A"/>
    <w:rsid w:val="00A501DF"/>
    <w:rsid w:val="00A535A2"/>
    <w:rsid w:val="00A60FB4"/>
    <w:rsid w:val="00A66736"/>
    <w:rsid w:val="00A75BD6"/>
    <w:rsid w:val="00A76CE5"/>
    <w:rsid w:val="00A8641F"/>
    <w:rsid w:val="00A86A65"/>
    <w:rsid w:val="00A96816"/>
    <w:rsid w:val="00AA2A76"/>
    <w:rsid w:val="00AB29BB"/>
    <w:rsid w:val="00AB4C15"/>
    <w:rsid w:val="00AB4EDA"/>
    <w:rsid w:val="00AD0C36"/>
    <w:rsid w:val="00AF1C48"/>
    <w:rsid w:val="00AF27CE"/>
    <w:rsid w:val="00AF71D3"/>
    <w:rsid w:val="00B0483A"/>
    <w:rsid w:val="00B057BA"/>
    <w:rsid w:val="00B058B1"/>
    <w:rsid w:val="00B15A40"/>
    <w:rsid w:val="00B20280"/>
    <w:rsid w:val="00B32925"/>
    <w:rsid w:val="00B33A72"/>
    <w:rsid w:val="00B36AD3"/>
    <w:rsid w:val="00B405DD"/>
    <w:rsid w:val="00B44A1D"/>
    <w:rsid w:val="00B47A20"/>
    <w:rsid w:val="00B51868"/>
    <w:rsid w:val="00B56650"/>
    <w:rsid w:val="00B6235A"/>
    <w:rsid w:val="00B67AF4"/>
    <w:rsid w:val="00B74904"/>
    <w:rsid w:val="00B76D93"/>
    <w:rsid w:val="00B803DC"/>
    <w:rsid w:val="00B8289B"/>
    <w:rsid w:val="00B95785"/>
    <w:rsid w:val="00B96FAB"/>
    <w:rsid w:val="00BA0742"/>
    <w:rsid w:val="00BB0F26"/>
    <w:rsid w:val="00BB1421"/>
    <w:rsid w:val="00BB2349"/>
    <w:rsid w:val="00BB6842"/>
    <w:rsid w:val="00BB7778"/>
    <w:rsid w:val="00BC4824"/>
    <w:rsid w:val="00BD6731"/>
    <w:rsid w:val="00BD7870"/>
    <w:rsid w:val="00BE201A"/>
    <w:rsid w:val="00BE65DE"/>
    <w:rsid w:val="00BF1CBF"/>
    <w:rsid w:val="00BF7B22"/>
    <w:rsid w:val="00BF7EDF"/>
    <w:rsid w:val="00C001D7"/>
    <w:rsid w:val="00C108DD"/>
    <w:rsid w:val="00C20C9C"/>
    <w:rsid w:val="00C20E86"/>
    <w:rsid w:val="00C22B0D"/>
    <w:rsid w:val="00C312E8"/>
    <w:rsid w:val="00C35624"/>
    <w:rsid w:val="00C41921"/>
    <w:rsid w:val="00C53F17"/>
    <w:rsid w:val="00C85889"/>
    <w:rsid w:val="00CA145F"/>
    <w:rsid w:val="00CA6394"/>
    <w:rsid w:val="00CB22B6"/>
    <w:rsid w:val="00CB466A"/>
    <w:rsid w:val="00CC2797"/>
    <w:rsid w:val="00CC3452"/>
    <w:rsid w:val="00CC3FF9"/>
    <w:rsid w:val="00CD476C"/>
    <w:rsid w:val="00CE79A8"/>
    <w:rsid w:val="00CF7AB6"/>
    <w:rsid w:val="00D126B2"/>
    <w:rsid w:val="00D271B4"/>
    <w:rsid w:val="00D3154F"/>
    <w:rsid w:val="00D353AE"/>
    <w:rsid w:val="00D41BBF"/>
    <w:rsid w:val="00D41E5A"/>
    <w:rsid w:val="00D42659"/>
    <w:rsid w:val="00D45E05"/>
    <w:rsid w:val="00D50E5A"/>
    <w:rsid w:val="00D51998"/>
    <w:rsid w:val="00D51F47"/>
    <w:rsid w:val="00D51F9F"/>
    <w:rsid w:val="00D5342D"/>
    <w:rsid w:val="00D66C78"/>
    <w:rsid w:val="00D71EA5"/>
    <w:rsid w:val="00D745BF"/>
    <w:rsid w:val="00D74E0B"/>
    <w:rsid w:val="00D83104"/>
    <w:rsid w:val="00D839A1"/>
    <w:rsid w:val="00D843EB"/>
    <w:rsid w:val="00D91458"/>
    <w:rsid w:val="00D94B68"/>
    <w:rsid w:val="00DA34C8"/>
    <w:rsid w:val="00DB0AD9"/>
    <w:rsid w:val="00DB3313"/>
    <w:rsid w:val="00DC1AC0"/>
    <w:rsid w:val="00DC5EB6"/>
    <w:rsid w:val="00DD1676"/>
    <w:rsid w:val="00DD3DEF"/>
    <w:rsid w:val="00DD57E5"/>
    <w:rsid w:val="00DD6910"/>
    <w:rsid w:val="00DE5095"/>
    <w:rsid w:val="00DF08F0"/>
    <w:rsid w:val="00DF430D"/>
    <w:rsid w:val="00DF7AF0"/>
    <w:rsid w:val="00E01B2F"/>
    <w:rsid w:val="00E01CBF"/>
    <w:rsid w:val="00E11175"/>
    <w:rsid w:val="00E120DF"/>
    <w:rsid w:val="00E13341"/>
    <w:rsid w:val="00E159E4"/>
    <w:rsid w:val="00E178BD"/>
    <w:rsid w:val="00E22B6B"/>
    <w:rsid w:val="00E31110"/>
    <w:rsid w:val="00E33B17"/>
    <w:rsid w:val="00E363C1"/>
    <w:rsid w:val="00E45E53"/>
    <w:rsid w:val="00E505E6"/>
    <w:rsid w:val="00E5367F"/>
    <w:rsid w:val="00E53C17"/>
    <w:rsid w:val="00E70577"/>
    <w:rsid w:val="00E816B9"/>
    <w:rsid w:val="00E8305B"/>
    <w:rsid w:val="00E867CF"/>
    <w:rsid w:val="00E965E5"/>
    <w:rsid w:val="00E96F8B"/>
    <w:rsid w:val="00EA2170"/>
    <w:rsid w:val="00EB26E7"/>
    <w:rsid w:val="00EB3BA7"/>
    <w:rsid w:val="00EB7C3C"/>
    <w:rsid w:val="00EC3C67"/>
    <w:rsid w:val="00ED38F9"/>
    <w:rsid w:val="00ED480D"/>
    <w:rsid w:val="00EE2B37"/>
    <w:rsid w:val="00EE2ECF"/>
    <w:rsid w:val="00EE57A3"/>
    <w:rsid w:val="00EF1876"/>
    <w:rsid w:val="00EF4771"/>
    <w:rsid w:val="00EF5694"/>
    <w:rsid w:val="00EF61D5"/>
    <w:rsid w:val="00EF6231"/>
    <w:rsid w:val="00EF7282"/>
    <w:rsid w:val="00F03187"/>
    <w:rsid w:val="00F056AF"/>
    <w:rsid w:val="00F0773F"/>
    <w:rsid w:val="00F10452"/>
    <w:rsid w:val="00F16C70"/>
    <w:rsid w:val="00F2433C"/>
    <w:rsid w:val="00F35BD1"/>
    <w:rsid w:val="00F43892"/>
    <w:rsid w:val="00F445DC"/>
    <w:rsid w:val="00F607DF"/>
    <w:rsid w:val="00FA2CE7"/>
    <w:rsid w:val="00FA6819"/>
    <w:rsid w:val="00FB11FD"/>
    <w:rsid w:val="00FC2A3E"/>
    <w:rsid w:val="00FC627C"/>
    <w:rsid w:val="00FD3E7C"/>
    <w:rsid w:val="00FE3C53"/>
    <w:rsid w:val="00FF1B1C"/>
    <w:rsid w:val="00FF6064"/>
    <w:rsid w:val="00FF67CF"/>
    <w:rsid w:val="00FF7F8E"/>
    <w:rsid w:val="0F853E9D"/>
    <w:rsid w:val="260DBA09"/>
    <w:rsid w:val="5CA4FD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C722F8"/>
  <w15:chartTrackingRefBased/>
  <w15:docId w15:val="{E5A0831D-44C3-43CD-A36D-2F4EDFC85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A6673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A6673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A66736"/>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A66736"/>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A66736"/>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A66736"/>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66736"/>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66736"/>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66736"/>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66736"/>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A66736"/>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A66736"/>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A66736"/>
    <w:rPr>
      <w:rFonts w:eastAsiaTheme="majorEastAsia" w:cstheme="majorBidi"/>
      <w:i/>
      <w:iCs/>
      <w:color w:val="2F5496" w:themeColor="accent1" w:themeShade="BF"/>
    </w:rPr>
  </w:style>
  <w:style w:type="character" w:customStyle="1" w:styleId="Naslov5Znak">
    <w:name w:val="Naslov 5 Znak"/>
    <w:basedOn w:val="Privzetapisavaodstavka"/>
    <w:link w:val="Naslov5"/>
    <w:uiPriority w:val="9"/>
    <w:semiHidden/>
    <w:rsid w:val="00A66736"/>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A66736"/>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A66736"/>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A66736"/>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A66736"/>
    <w:rPr>
      <w:rFonts w:eastAsiaTheme="majorEastAsia" w:cstheme="majorBidi"/>
      <w:color w:val="272727" w:themeColor="text1" w:themeTint="D8"/>
    </w:rPr>
  </w:style>
  <w:style w:type="paragraph" w:styleId="Naslov">
    <w:name w:val="Title"/>
    <w:basedOn w:val="Navaden"/>
    <w:next w:val="Navaden"/>
    <w:link w:val="NaslovZnak"/>
    <w:uiPriority w:val="10"/>
    <w:qFormat/>
    <w:rsid w:val="00A667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66736"/>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A66736"/>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66736"/>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A66736"/>
    <w:pPr>
      <w:spacing w:before="160"/>
      <w:jc w:val="center"/>
    </w:pPr>
    <w:rPr>
      <w:i/>
      <w:iCs/>
      <w:color w:val="404040" w:themeColor="text1" w:themeTint="BF"/>
    </w:rPr>
  </w:style>
  <w:style w:type="character" w:customStyle="1" w:styleId="CitatZnak">
    <w:name w:val="Citat Znak"/>
    <w:basedOn w:val="Privzetapisavaodstavka"/>
    <w:link w:val="Citat"/>
    <w:uiPriority w:val="29"/>
    <w:rsid w:val="00A66736"/>
    <w:rPr>
      <w:i/>
      <w:iCs/>
      <w:color w:val="404040" w:themeColor="text1" w:themeTint="BF"/>
    </w:rPr>
  </w:style>
  <w:style w:type="paragraph" w:styleId="Odstavekseznama">
    <w:name w:val="List Paragraph"/>
    <w:basedOn w:val="Navaden"/>
    <w:link w:val="OdstavekseznamaZnak"/>
    <w:uiPriority w:val="34"/>
    <w:qFormat/>
    <w:rsid w:val="00A66736"/>
    <w:pPr>
      <w:ind w:left="720"/>
      <w:contextualSpacing/>
    </w:pPr>
  </w:style>
  <w:style w:type="character" w:styleId="Intenzivenpoudarek">
    <w:name w:val="Intense Emphasis"/>
    <w:basedOn w:val="Privzetapisavaodstavka"/>
    <w:uiPriority w:val="21"/>
    <w:qFormat/>
    <w:rsid w:val="00A66736"/>
    <w:rPr>
      <w:i/>
      <w:iCs/>
      <w:color w:val="2F5496" w:themeColor="accent1" w:themeShade="BF"/>
    </w:rPr>
  </w:style>
  <w:style w:type="paragraph" w:styleId="Intenzivencitat">
    <w:name w:val="Intense Quote"/>
    <w:basedOn w:val="Navaden"/>
    <w:next w:val="Navaden"/>
    <w:link w:val="IntenzivencitatZnak"/>
    <w:uiPriority w:val="30"/>
    <w:qFormat/>
    <w:rsid w:val="00A6673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A66736"/>
    <w:rPr>
      <w:i/>
      <w:iCs/>
      <w:color w:val="2F5496" w:themeColor="accent1" w:themeShade="BF"/>
    </w:rPr>
  </w:style>
  <w:style w:type="character" w:styleId="Intenzivensklic">
    <w:name w:val="Intense Reference"/>
    <w:basedOn w:val="Privzetapisavaodstavka"/>
    <w:uiPriority w:val="32"/>
    <w:qFormat/>
    <w:rsid w:val="00A66736"/>
    <w:rPr>
      <w:b/>
      <w:bCs/>
      <w:smallCaps/>
      <w:color w:val="2F5496" w:themeColor="accent1" w:themeShade="BF"/>
      <w:spacing w:val="5"/>
    </w:rPr>
  </w:style>
  <w:style w:type="paragraph" w:styleId="Golobesedilo">
    <w:name w:val="Plain Text"/>
    <w:basedOn w:val="Navaden"/>
    <w:link w:val="GolobesediloZnak"/>
    <w:uiPriority w:val="99"/>
    <w:unhideWhenUsed/>
    <w:rsid w:val="006424EA"/>
    <w:pPr>
      <w:spacing w:after="0" w:line="240" w:lineRule="auto"/>
    </w:pPr>
    <w:rPr>
      <w:rFonts w:ascii="Calibri" w:hAnsi="Calibri" w:cs="Calibri"/>
      <w:kern w:val="0"/>
    </w:rPr>
  </w:style>
  <w:style w:type="character" w:customStyle="1" w:styleId="GolobesediloZnak">
    <w:name w:val="Golo besedilo Znak"/>
    <w:basedOn w:val="Privzetapisavaodstavka"/>
    <w:link w:val="Golobesedilo"/>
    <w:uiPriority w:val="99"/>
    <w:rsid w:val="006424EA"/>
    <w:rPr>
      <w:rFonts w:ascii="Calibri" w:hAnsi="Calibri" w:cs="Calibri"/>
      <w:kern w:val="0"/>
    </w:rPr>
  </w:style>
  <w:style w:type="character" w:customStyle="1" w:styleId="OdstavekseznamaZnak">
    <w:name w:val="Odstavek seznama Znak"/>
    <w:link w:val="Odstavekseznama"/>
    <w:uiPriority w:val="34"/>
    <w:locked/>
    <w:rsid w:val="006424EA"/>
  </w:style>
  <w:style w:type="paragraph" w:styleId="Navadensplet">
    <w:name w:val="Normal (Web)"/>
    <w:basedOn w:val="Navaden"/>
    <w:uiPriority w:val="99"/>
    <w:unhideWhenUsed/>
    <w:rsid w:val="006424EA"/>
    <w:pPr>
      <w:spacing w:after="0" w:line="240" w:lineRule="auto"/>
    </w:pPr>
    <w:rPr>
      <w:rFonts w:ascii="Aptos" w:hAnsi="Aptos" w:cs="Aptos"/>
      <w:kern w:val="0"/>
      <w:sz w:val="24"/>
      <w:szCs w:val="24"/>
      <w:lang w:eastAsia="sl-SI"/>
      <w14:ligatures w14:val="none"/>
    </w:rPr>
  </w:style>
  <w:style w:type="character" w:styleId="Sprotnaopomba-sklic">
    <w:name w:val="footnote reference"/>
    <w:basedOn w:val="Privzetapisavaodstavka"/>
    <w:uiPriority w:val="99"/>
    <w:semiHidden/>
    <w:unhideWhenUsed/>
    <w:rsid w:val="006424EA"/>
    <w:rPr>
      <w:vertAlign w:val="superscript"/>
    </w:rPr>
  </w:style>
  <w:style w:type="paragraph" w:styleId="Glava">
    <w:name w:val="header"/>
    <w:basedOn w:val="Navaden"/>
    <w:link w:val="GlavaZnak"/>
    <w:uiPriority w:val="99"/>
    <w:unhideWhenUsed/>
    <w:rsid w:val="0002457A"/>
    <w:pPr>
      <w:tabs>
        <w:tab w:val="center" w:pos="4536"/>
        <w:tab w:val="right" w:pos="9072"/>
      </w:tabs>
      <w:spacing w:after="0" w:line="240" w:lineRule="auto"/>
    </w:pPr>
  </w:style>
  <w:style w:type="character" w:customStyle="1" w:styleId="GlavaZnak">
    <w:name w:val="Glava Znak"/>
    <w:basedOn w:val="Privzetapisavaodstavka"/>
    <w:link w:val="Glava"/>
    <w:uiPriority w:val="99"/>
    <w:rsid w:val="0002457A"/>
  </w:style>
  <w:style w:type="paragraph" w:styleId="Noga">
    <w:name w:val="footer"/>
    <w:basedOn w:val="Navaden"/>
    <w:link w:val="NogaZnak"/>
    <w:uiPriority w:val="99"/>
    <w:unhideWhenUsed/>
    <w:rsid w:val="0002457A"/>
    <w:pPr>
      <w:tabs>
        <w:tab w:val="center" w:pos="4536"/>
        <w:tab w:val="right" w:pos="9072"/>
      </w:tabs>
      <w:spacing w:after="0" w:line="240" w:lineRule="auto"/>
    </w:pPr>
  </w:style>
  <w:style w:type="character" w:customStyle="1" w:styleId="NogaZnak">
    <w:name w:val="Noga Znak"/>
    <w:basedOn w:val="Privzetapisavaodstavka"/>
    <w:link w:val="Noga"/>
    <w:uiPriority w:val="99"/>
    <w:rsid w:val="0002457A"/>
  </w:style>
  <w:style w:type="character" w:styleId="Hiperpovezava">
    <w:name w:val="Hyperlink"/>
    <w:basedOn w:val="Privzetapisavaodstavka"/>
    <w:uiPriority w:val="99"/>
    <w:unhideWhenUsed/>
    <w:rsid w:val="002B73BC"/>
    <w:rPr>
      <w:color w:val="0563C1" w:themeColor="hyperlink"/>
      <w:u w:val="single"/>
    </w:rPr>
  </w:style>
  <w:style w:type="character" w:styleId="Nerazreenaomemba">
    <w:name w:val="Unresolved Mention"/>
    <w:basedOn w:val="Privzetapisavaodstavka"/>
    <w:uiPriority w:val="99"/>
    <w:semiHidden/>
    <w:unhideWhenUsed/>
    <w:rsid w:val="002B73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428343">
      <w:bodyDiv w:val="1"/>
      <w:marLeft w:val="0"/>
      <w:marRight w:val="0"/>
      <w:marTop w:val="0"/>
      <w:marBottom w:val="0"/>
      <w:divBdr>
        <w:top w:val="none" w:sz="0" w:space="0" w:color="auto"/>
        <w:left w:val="none" w:sz="0" w:space="0" w:color="auto"/>
        <w:bottom w:val="none" w:sz="0" w:space="0" w:color="auto"/>
        <w:right w:val="none" w:sz="0" w:space="0" w:color="auto"/>
      </w:divBdr>
    </w:div>
    <w:div w:id="76176803">
      <w:bodyDiv w:val="1"/>
      <w:marLeft w:val="0"/>
      <w:marRight w:val="0"/>
      <w:marTop w:val="0"/>
      <w:marBottom w:val="0"/>
      <w:divBdr>
        <w:top w:val="none" w:sz="0" w:space="0" w:color="auto"/>
        <w:left w:val="none" w:sz="0" w:space="0" w:color="auto"/>
        <w:bottom w:val="none" w:sz="0" w:space="0" w:color="auto"/>
        <w:right w:val="none" w:sz="0" w:space="0" w:color="auto"/>
      </w:divBdr>
      <w:divsChild>
        <w:div w:id="149030988">
          <w:marLeft w:val="1354"/>
          <w:marRight w:val="0"/>
          <w:marTop w:val="0"/>
          <w:marBottom w:val="0"/>
          <w:divBdr>
            <w:top w:val="none" w:sz="0" w:space="0" w:color="auto"/>
            <w:left w:val="none" w:sz="0" w:space="0" w:color="auto"/>
            <w:bottom w:val="none" w:sz="0" w:space="0" w:color="auto"/>
            <w:right w:val="none" w:sz="0" w:space="0" w:color="auto"/>
          </w:divBdr>
        </w:div>
        <w:div w:id="225842964">
          <w:marLeft w:val="1354"/>
          <w:marRight w:val="0"/>
          <w:marTop w:val="0"/>
          <w:marBottom w:val="0"/>
          <w:divBdr>
            <w:top w:val="none" w:sz="0" w:space="0" w:color="auto"/>
            <w:left w:val="none" w:sz="0" w:space="0" w:color="auto"/>
            <w:bottom w:val="none" w:sz="0" w:space="0" w:color="auto"/>
            <w:right w:val="none" w:sz="0" w:space="0" w:color="auto"/>
          </w:divBdr>
        </w:div>
        <w:div w:id="492071170">
          <w:marLeft w:val="1354"/>
          <w:marRight w:val="0"/>
          <w:marTop w:val="0"/>
          <w:marBottom w:val="0"/>
          <w:divBdr>
            <w:top w:val="none" w:sz="0" w:space="0" w:color="auto"/>
            <w:left w:val="none" w:sz="0" w:space="0" w:color="auto"/>
            <w:bottom w:val="none" w:sz="0" w:space="0" w:color="auto"/>
            <w:right w:val="none" w:sz="0" w:space="0" w:color="auto"/>
          </w:divBdr>
        </w:div>
        <w:div w:id="639384950">
          <w:marLeft w:val="1354"/>
          <w:marRight w:val="0"/>
          <w:marTop w:val="0"/>
          <w:marBottom w:val="0"/>
          <w:divBdr>
            <w:top w:val="none" w:sz="0" w:space="0" w:color="auto"/>
            <w:left w:val="none" w:sz="0" w:space="0" w:color="auto"/>
            <w:bottom w:val="none" w:sz="0" w:space="0" w:color="auto"/>
            <w:right w:val="none" w:sz="0" w:space="0" w:color="auto"/>
          </w:divBdr>
        </w:div>
        <w:div w:id="897394988">
          <w:marLeft w:val="1354"/>
          <w:marRight w:val="0"/>
          <w:marTop w:val="0"/>
          <w:marBottom w:val="0"/>
          <w:divBdr>
            <w:top w:val="none" w:sz="0" w:space="0" w:color="auto"/>
            <w:left w:val="none" w:sz="0" w:space="0" w:color="auto"/>
            <w:bottom w:val="none" w:sz="0" w:space="0" w:color="auto"/>
            <w:right w:val="none" w:sz="0" w:space="0" w:color="auto"/>
          </w:divBdr>
        </w:div>
        <w:div w:id="902255713">
          <w:marLeft w:val="1354"/>
          <w:marRight w:val="0"/>
          <w:marTop w:val="0"/>
          <w:marBottom w:val="0"/>
          <w:divBdr>
            <w:top w:val="none" w:sz="0" w:space="0" w:color="auto"/>
            <w:left w:val="none" w:sz="0" w:space="0" w:color="auto"/>
            <w:bottom w:val="none" w:sz="0" w:space="0" w:color="auto"/>
            <w:right w:val="none" w:sz="0" w:space="0" w:color="auto"/>
          </w:divBdr>
        </w:div>
        <w:div w:id="1332248185">
          <w:marLeft w:val="1354"/>
          <w:marRight w:val="0"/>
          <w:marTop w:val="0"/>
          <w:marBottom w:val="0"/>
          <w:divBdr>
            <w:top w:val="none" w:sz="0" w:space="0" w:color="auto"/>
            <w:left w:val="none" w:sz="0" w:space="0" w:color="auto"/>
            <w:bottom w:val="none" w:sz="0" w:space="0" w:color="auto"/>
            <w:right w:val="none" w:sz="0" w:space="0" w:color="auto"/>
          </w:divBdr>
        </w:div>
        <w:div w:id="1468818099">
          <w:marLeft w:val="1354"/>
          <w:marRight w:val="0"/>
          <w:marTop w:val="0"/>
          <w:marBottom w:val="0"/>
          <w:divBdr>
            <w:top w:val="none" w:sz="0" w:space="0" w:color="auto"/>
            <w:left w:val="none" w:sz="0" w:space="0" w:color="auto"/>
            <w:bottom w:val="none" w:sz="0" w:space="0" w:color="auto"/>
            <w:right w:val="none" w:sz="0" w:space="0" w:color="auto"/>
          </w:divBdr>
        </w:div>
        <w:div w:id="1657298809">
          <w:marLeft w:val="1354"/>
          <w:marRight w:val="0"/>
          <w:marTop w:val="0"/>
          <w:marBottom w:val="0"/>
          <w:divBdr>
            <w:top w:val="none" w:sz="0" w:space="0" w:color="auto"/>
            <w:left w:val="none" w:sz="0" w:space="0" w:color="auto"/>
            <w:bottom w:val="none" w:sz="0" w:space="0" w:color="auto"/>
            <w:right w:val="none" w:sz="0" w:space="0" w:color="auto"/>
          </w:divBdr>
        </w:div>
        <w:div w:id="1868519129">
          <w:marLeft w:val="1354"/>
          <w:marRight w:val="0"/>
          <w:marTop w:val="0"/>
          <w:marBottom w:val="0"/>
          <w:divBdr>
            <w:top w:val="none" w:sz="0" w:space="0" w:color="auto"/>
            <w:left w:val="none" w:sz="0" w:space="0" w:color="auto"/>
            <w:bottom w:val="none" w:sz="0" w:space="0" w:color="auto"/>
            <w:right w:val="none" w:sz="0" w:space="0" w:color="auto"/>
          </w:divBdr>
        </w:div>
      </w:divsChild>
    </w:div>
    <w:div w:id="282663167">
      <w:bodyDiv w:val="1"/>
      <w:marLeft w:val="0"/>
      <w:marRight w:val="0"/>
      <w:marTop w:val="0"/>
      <w:marBottom w:val="0"/>
      <w:divBdr>
        <w:top w:val="none" w:sz="0" w:space="0" w:color="auto"/>
        <w:left w:val="none" w:sz="0" w:space="0" w:color="auto"/>
        <w:bottom w:val="none" w:sz="0" w:space="0" w:color="auto"/>
        <w:right w:val="none" w:sz="0" w:space="0" w:color="auto"/>
      </w:divBdr>
    </w:div>
    <w:div w:id="289551680">
      <w:bodyDiv w:val="1"/>
      <w:marLeft w:val="0"/>
      <w:marRight w:val="0"/>
      <w:marTop w:val="0"/>
      <w:marBottom w:val="0"/>
      <w:divBdr>
        <w:top w:val="none" w:sz="0" w:space="0" w:color="auto"/>
        <w:left w:val="none" w:sz="0" w:space="0" w:color="auto"/>
        <w:bottom w:val="none" w:sz="0" w:space="0" w:color="auto"/>
        <w:right w:val="none" w:sz="0" w:space="0" w:color="auto"/>
      </w:divBdr>
    </w:div>
    <w:div w:id="514077005">
      <w:bodyDiv w:val="1"/>
      <w:marLeft w:val="0"/>
      <w:marRight w:val="0"/>
      <w:marTop w:val="0"/>
      <w:marBottom w:val="0"/>
      <w:divBdr>
        <w:top w:val="none" w:sz="0" w:space="0" w:color="auto"/>
        <w:left w:val="none" w:sz="0" w:space="0" w:color="auto"/>
        <w:bottom w:val="none" w:sz="0" w:space="0" w:color="auto"/>
        <w:right w:val="none" w:sz="0" w:space="0" w:color="auto"/>
      </w:divBdr>
    </w:div>
    <w:div w:id="525682520">
      <w:bodyDiv w:val="1"/>
      <w:marLeft w:val="0"/>
      <w:marRight w:val="0"/>
      <w:marTop w:val="0"/>
      <w:marBottom w:val="0"/>
      <w:divBdr>
        <w:top w:val="none" w:sz="0" w:space="0" w:color="auto"/>
        <w:left w:val="none" w:sz="0" w:space="0" w:color="auto"/>
        <w:bottom w:val="none" w:sz="0" w:space="0" w:color="auto"/>
        <w:right w:val="none" w:sz="0" w:space="0" w:color="auto"/>
      </w:divBdr>
    </w:div>
    <w:div w:id="625744861">
      <w:bodyDiv w:val="1"/>
      <w:marLeft w:val="0"/>
      <w:marRight w:val="0"/>
      <w:marTop w:val="0"/>
      <w:marBottom w:val="0"/>
      <w:divBdr>
        <w:top w:val="none" w:sz="0" w:space="0" w:color="auto"/>
        <w:left w:val="none" w:sz="0" w:space="0" w:color="auto"/>
        <w:bottom w:val="none" w:sz="0" w:space="0" w:color="auto"/>
        <w:right w:val="none" w:sz="0" w:space="0" w:color="auto"/>
      </w:divBdr>
    </w:div>
    <w:div w:id="645282812">
      <w:bodyDiv w:val="1"/>
      <w:marLeft w:val="0"/>
      <w:marRight w:val="0"/>
      <w:marTop w:val="0"/>
      <w:marBottom w:val="0"/>
      <w:divBdr>
        <w:top w:val="none" w:sz="0" w:space="0" w:color="auto"/>
        <w:left w:val="none" w:sz="0" w:space="0" w:color="auto"/>
        <w:bottom w:val="none" w:sz="0" w:space="0" w:color="auto"/>
        <w:right w:val="none" w:sz="0" w:space="0" w:color="auto"/>
      </w:divBdr>
    </w:div>
    <w:div w:id="666254916">
      <w:bodyDiv w:val="1"/>
      <w:marLeft w:val="0"/>
      <w:marRight w:val="0"/>
      <w:marTop w:val="0"/>
      <w:marBottom w:val="0"/>
      <w:divBdr>
        <w:top w:val="none" w:sz="0" w:space="0" w:color="auto"/>
        <w:left w:val="none" w:sz="0" w:space="0" w:color="auto"/>
        <w:bottom w:val="none" w:sz="0" w:space="0" w:color="auto"/>
        <w:right w:val="none" w:sz="0" w:space="0" w:color="auto"/>
      </w:divBdr>
    </w:div>
    <w:div w:id="666592089">
      <w:bodyDiv w:val="1"/>
      <w:marLeft w:val="0"/>
      <w:marRight w:val="0"/>
      <w:marTop w:val="0"/>
      <w:marBottom w:val="0"/>
      <w:divBdr>
        <w:top w:val="none" w:sz="0" w:space="0" w:color="auto"/>
        <w:left w:val="none" w:sz="0" w:space="0" w:color="auto"/>
        <w:bottom w:val="none" w:sz="0" w:space="0" w:color="auto"/>
        <w:right w:val="none" w:sz="0" w:space="0" w:color="auto"/>
      </w:divBdr>
    </w:div>
    <w:div w:id="690763214">
      <w:bodyDiv w:val="1"/>
      <w:marLeft w:val="0"/>
      <w:marRight w:val="0"/>
      <w:marTop w:val="0"/>
      <w:marBottom w:val="0"/>
      <w:divBdr>
        <w:top w:val="none" w:sz="0" w:space="0" w:color="auto"/>
        <w:left w:val="none" w:sz="0" w:space="0" w:color="auto"/>
        <w:bottom w:val="none" w:sz="0" w:space="0" w:color="auto"/>
        <w:right w:val="none" w:sz="0" w:space="0" w:color="auto"/>
      </w:divBdr>
      <w:divsChild>
        <w:div w:id="150289860">
          <w:marLeft w:val="0"/>
          <w:marRight w:val="0"/>
          <w:marTop w:val="0"/>
          <w:marBottom w:val="0"/>
          <w:divBdr>
            <w:top w:val="none" w:sz="0" w:space="0" w:color="auto"/>
            <w:left w:val="none" w:sz="0" w:space="0" w:color="auto"/>
            <w:bottom w:val="none" w:sz="0" w:space="0" w:color="auto"/>
            <w:right w:val="none" w:sz="0" w:space="0" w:color="auto"/>
          </w:divBdr>
          <w:divsChild>
            <w:div w:id="595404763">
              <w:marLeft w:val="0"/>
              <w:marRight w:val="0"/>
              <w:marTop w:val="0"/>
              <w:marBottom w:val="0"/>
              <w:divBdr>
                <w:top w:val="none" w:sz="0" w:space="0" w:color="auto"/>
                <w:left w:val="none" w:sz="0" w:space="0" w:color="auto"/>
                <w:bottom w:val="none" w:sz="0" w:space="0" w:color="auto"/>
                <w:right w:val="none" w:sz="0" w:space="0" w:color="auto"/>
              </w:divBdr>
              <w:divsChild>
                <w:div w:id="1605765418">
                  <w:marLeft w:val="0"/>
                  <w:marRight w:val="0"/>
                  <w:marTop w:val="0"/>
                  <w:marBottom w:val="0"/>
                  <w:divBdr>
                    <w:top w:val="none" w:sz="0" w:space="0" w:color="auto"/>
                    <w:left w:val="none" w:sz="0" w:space="0" w:color="auto"/>
                    <w:bottom w:val="none" w:sz="0" w:space="0" w:color="auto"/>
                    <w:right w:val="none" w:sz="0" w:space="0" w:color="auto"/>
                  </w:divBdr>
                  <w:divsChild>
                    <w:div w:id="2102020447">
                      <w:marLeft w:val="0"/>
                      <w:marRight w:val="0"/>
                      <w:marTop w:val="0"/>
                      <w:marBottom w:val="0"/>
                      <w:divBdr>
                        <w:top w:val="none" w:sz="0" w:space="0" w:color="auto"/>
                        <w:left w:val="none" w:sz="0" w:space="0" w:color="auto"/>
                        <w:bottom w:val="none" w:sz="0" w:space="0" w:color="auto"/>
                        <w:right w:val="none" w:sz="0" w:space="0" w:color="auto"/>
                      </w:divBdr>
                      <w:divsChild>
                        <w:div w:id="1093815578">
                          <w:marLeft w:val="0"/>
                          <w:marRight w:val="0"/>
                          <w:marTop w:val="0"/>
                          <w:marBottom w:val="0"/>
                          <w:divBdr>
                            <w:top w:val="none" w:sz="0" w:space="0" w:color="auto"/>
                            <w:left w:val="none" w:sz="0" w:space="0" w:color="auto"/>
                            <w:bottom w:val="none" w:sz="0" w:space="0" w:color="auto"/>
                            <w:right w:val="none" w:sz="0" w:space="0" w:color="auto"/>
                          </w:divBdr>
                          <w:divsChild>
                            <w:div w:id="672146843">
                              <w:marLeft w:val="0"/>
                              <w:marRight w:val="0"/>
                              <w:marTop w:val="0"/>
                              <w:marBottom w:val="0"/>
                              <w:divBdr>
                                <w:top w:val="none" w:sz="0" w:space="0" w:color="auto"/>
                                <w:left w:val="none" w:sz="0" w:space="0" w:color="auto"/>
                                <w:bottom w:val="none" w:sz="0" w:space="0" w:color="auto"/>
                                <w:right w:val="none" w:sz="0" w:space="0" w:color="auto"/>
                              </w:divBdr>
                              <w:divsChild>
                                <w:div w:id="143393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871260">
                          <w:marLeft w:val="0"/>
                          <w:marRight w:val="0"/>
                          <w:marTop w:val="0"/>
                          <w:marBottom w:val="0"/>
                          <w:divBdr>
                            <w:top w:val="none" w:sz="0" w:space="0" w:color="auto"/>
                            <w:left w:val="none" w:sz="0" w:space="0" w:color="auto"/>
                            <w:bottom w:val="none" w:sz="0" w:space="0" w:color="auto"/>
                            <w:right w:val="none" w:sz="0" w:space="0" w:color="auto"/>
                          </w:divBdr>
                          <w:divsChild>
                            <w:div w:id="1366760256">
                              <w:marLeft w:val="0"/>
                              <w:marRight w:val="0"/>
                              <w:marTop w:val="0"/>
                              <w:marBottom w:val="0"/>
                              <w:divBdr>
                                <w:top w:val="none" w:sz="0" w:space="0" w:color="auto"/>
                                <w:left w:val="none" w:sz="0" w:space="0" w:color="auto"/>
                                <w:bottom w:val="none" w:sz="0" w:space="0" w:color="auto"/>
                                <w:right w:val="none" w:sz="0" w:space="0" w:color="auto"/>
                              </w:divBdr>
                              <w:divsChild>
                                <w:div w:id="1654140353">
                                  <w:marLeft w:val="0"/>
                                  <w:marRight w:val="0"/>
                                  <w:marTop w:val="0"/>
                                  <w:marBottom w:val="0"/>
                                  <w:divBdr>
                                    <w:top w:val="none" w:sz="0" w:space="0" w:color="auto"/>
                                    <w:left w:val="none" w:sz="0" w:space="0" w:color="auto"/>
                                    <w:bottom w:val="none" w:sz="0" w:space="0" w:color="auto"/>
                                    <w:right w:val="none" w:sz="0" w:space="0" w:color="auto"/>
                                  </w:divBdr>
                                  <w:divsChild>
                                    <w:div w:id="987901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78350">
      <w:bodyDiv w:val="1"/>
      <w:marLeft w:val="0"/>
      <w:marRight w:val="0"/>
      <w:marTop w:val="0"/>
      <w:marBottom w:val="0"/>
      <w:divBdr>
        <w:top w:val="none" w:sz="0" w:space="0" w:color="auto"/>
        <w:left w:val="none" w:sz="0" w:space="0" w:color="auto"/>
        <w:bottom w:val="none" w:sz="0" w:space="0" w:color="auto"/>
        <w:right w:val="none" w:sz="0" w:space="0" w:color="auto"/>
      </w:divBdr>
    </w:div>
    <w:div w:id="756249362">
      <w:bodyDiv w:val="1"/>
      <w:marLeft w:val="0"/>
      <w:marRight w:val="0"/>
      <w:marTop w:val="0"/>
      <w:marBottom w:val="0"/>
      <w:divBdr>
        <w:top w:val="none" w:sz="0" w:space="0" w:color="auto"/>
        <w:left w:val="none" w:sz="0" w:space="0" w:color="auto"/>
        <w:bottom w:val="none" w:sz="0" w:space="0" w:color="auto"/>
        <w:right w:val="none" w:sz="0" w:space="0" w:color="auto"/>
      </w:divBdr>
    </w:div>
    <w:div w:id="865673646">
      <w:bodyDiv w:val="1"/>
      <w:marLeft w:val="0"/>
      <w:marRight w:val="0"/>
      <w:marTop w:val="0"/>
      <w:marBottom w:val="0"/>
      <w:divBdr>
        <w:top w:val="none" w:sz="0" w:space="0" w:color="auto"/>
        <w:left w:val="none" w:sz="0" w:space="0" w:color="auto"/>
        <w:bottom w:val="none" w:sz="0" w:space="0" w:color="auto"/>
        <w:right w:val="none" w:sz="0" w:space="0" w:color="auto"/>
      </w:divBdr>
    </w:div>
    <w:div w:id="877165572">
      <w:bodyDiv w:val="1"/>
      <w:marLeft w:val="0"/>
      <w:marRight w:val="0"/>
      <w:marTop w:val="0"/>
      <w:marBottom w:val="0"/>
      <w:divBdr>
        <w:top w:val="none" w:sz="0" w:space="0" w:color="auto"/>
        <w:left w:val="none" w:sz="0" w:space="0" w:color="auto"/>
        <w:bottom w:val="none" w:sz="0" w:space="0" w:color="auto"/>
        <w:right w:val="none" w:sz="0" w:space="0" w:color="auto"/>
      </w:divBdr>
    </w:div>
    <w:div w:id="934047394">
      <w:bodyDiv w:val="1"/>
      <w:marLeft w:val="0"/>
      <w:marRight w:val="0"/>
      <w:marTop w:val="0"/>
      <w:marBottom w:val="0"/>
      <w:divBdr>
        <w:top w:val="none" w:sz="0" w:space="0" w:color="auto"/>
        <w:left w:val="none" w:sz="0" w:space="0" w:color="auto"/>
        <w:bottom w:val="none" w:sz="0" w:space="0" w:color="auto"/>
        <w:right w:val="none" w:sz="0" w:space="0" w:color="auto"/>
      </w:divBdr>
    </w:div>
    <w:div w:id="939022846">
      <w:bodyDiv w:val="1"/>
      <w:marLeft w:val="0"/>
      <w:marRight w:val="0"/>
      <w:marTop w:val="0"/>
      <w:marBottom w:val="0"/>
      <w:divBdr>
        <w:top w:val="none" w:sz="0" w:space="0" w:color="auto"/>
        <w:left w:val="none" w:sz="0" w:space="0" w:color="auto"/>
        <w:bottom w:val="none" w:sz="0" w:space="0" w:color="auto"/>
        <w:right w:val="none" w:sz="0" w:space="0" w:color="auto"/>
      </w:divBdr>
    </w:div>
    <w:div w:id="1026906438">
      <w:bodyDiv w:val="1"/>
      <w:marLeft w:val="0"/>
      <w:marRight w:val="0"/>
      <w:marTop w:val="0"/>
      <w:marBottom w:val="0"/>
      <w:divBdr>
        <w:top w:val="none" w:sz="0" w:space="0" w:color="auto"/>
        <w:left w:val="none" w:sz="0" w:space="0" w:color="auto"/>
        <w:bottom w:val="none" w:sz="0" w:space="0" w:color="auto"/>
        <w:right w:val="none" w:sz="0" w:space="0" w:color="auto"/>
      </w:divBdr>
    </w:div>
    <w:div w:id="1081024915">
      <w:bodyDiv w:val="1"/>
      <w:marLeft w:val="0"/>
      <w:marRight w:val="0"/>
      <w:marTop w:val="0"/>
      <w:marBottom w:val="0"/>
      <w:divBdr>
        <w:top w:val="none" w:sz="0" w:space="0" w:color="auto"/>
        <w:left w:val="none" w:sz="0" w:space="0" w:color="auto"/>
        <w:bottom w:val="none" w:sz="0" w:space="0" w:color="auto"/>
        <w:right w:val="none" w:sz="0" w:space="0" w:color="auto"/>
      </w:divBdr>
    </w:div>
    <w:div w:id="1134643073">
      <w:bodyDiv w:val="1"/>
      <w:marLeft w:val="0"/>
      <w:marRight w:val="0"/>
      <w:marTop w:val="0"/>
      <w:marBottom w:val="0"/>
      <w:divBdr>
        <w:top w:val="none" w:sz="0" w:space="0" w:color="auto"/>
        <w:left w:val="none" w:sz="0" w:space="0" w:color="auto"/>
        <w:bottom w:val="none" w:sz="0" w:space="0" w:color="auto"/>
        <w:right w:val="none" w:sz="0" w:space="0" w:color="auto"/>
      </w:divBdr>
    </w:div>
    <w:div w:id="1157107676">
      <w:bodyDiv w:val="1"/>
      <w:marLeft w:val="0"/>
      <w:marRight w:val="0"/>
      <w:marTop w:val="0"/>
      <w:marBottom w:val="0"/>
      <w:divBdr>
        <w:top w:val="none" w:sz="0" w:space="0" w:color="auto"/>
        <w:left w:val="none" w:sz="0" w:space="0" w:color="auto"/>
        <w:bottom w:val="none" w:sz="0" w:space="0" w:color="auto"/>
        <w:right w:val="none" w:sz="0" w:space="0" w:color="auto"/>
      </w:divBdr>
    </w:div>
    <w:div w:id="1248810853">
      <w:bodyDiv w:val="1"/>
      <w:marLeft w:val="0"/>
      <w:marRight w:val="0"/>
      <w:marTop w:val="0"/>
      <w:marBottom w:val="0"/>
      <w:divBdr>
        <w:top w:val="none" w:sz="0" w:space="0" w:color="auto"/>
        <w:left w:val="none" w:sz="0" w:space="0" w:color="auto"/>
        <w:bottom w:val="none" w:sz="0" w:space="0" w:color="auto"/>
        <w:right w:val="none" w:sz="0" w:space="0" w:color="auto"/>
      </w:divBdr>
    </w:div>
    <w:div w:id="1265184213">
      <w:bodyDiv w:val="1"/>
      <w:marLeft w:val="0"/>
      <w:marRight w:val="0"/>
      <w:marTop w:val="0"/>
      <w:marBottom w:val="0"/>
      <w:divBdr>
        <w:top w:val="none" w:sz="0" w:space="0" w:color="auto"/>
        <w:left w:val="none" w:sz="0" w:space="0" w:color="auto"/>
        <w:bottom w:val="none" w:sz="0" w:space="0" w:color="auto"/>
        <w:right w:val="none" w:sz="0" w:space="0" w:color="auto"/>
      </w:divBdr>
      <w:divsChild>
        <w:div w:id="2110391415">
          <w:marLeft w:val="0"/>
          <w:marRight w:val="0"/>
          <w:marTop w:val="0"/>
          <w:marBottom w:val="0"/>
          <w:divBdr>
            <w:top w:val="none" w:sz="0" w:space="0" w:color="auto"/>
            <w:left w:val="none" w:sz="0" w:space="0" w:color="auto"/>
            <w:bottom w:val="none" w:sz="0" w:space="0" w:color="auto"/>
            <w:right w:val="none" w:sz="0" w:space="0" w:color="auto"/>
          </w:divBdr>
          <w:divsChild>
            <w:div w:id="1991522935">
              <w:marLeft w:val="0"/>
              <w:marRight w:val="0"/>
              <w:marTop w:val="0"/>
              <w:marBottom w:val="0"/>
              <w:divBdr>
                <w:top w:val="none" w:sz="0" w:space="0" w:color="auto"/>
                <w:left w:val="none" w:sz="0" w:space="0" w:color="auto"/>
                <w:bottom w:val="none" w:sz="0" w:space="0" w:color="auto"/>
                <w:right w:val="none" w:sz="0" w:space="0" w:color="auto"/>
              </w:divBdr>
              <w:divsChild>
                <w:div w:id="678435858">
                  <w:marLeft w:val="0"/>
                  <w:marRight w:val="0"/>
                  <w:marTop w:val="0"/>
                  <w:marBottom w:val="0"/>
                  <w:divBdr>
                    <w:top w:val="none" w:sz="0" w:space="0" w:color="auto"/>
                    <w:left w:val="none" w:sz="0" w:space="0" w:color="auto"/>
                    <w:bottom w:val="none" w:sz="0" w:space="0" w:color="auto"/>
                    <w:right w:val="none" w:sz="0" w:space="0" w:color="auto"/>
                  </w:divBdr>
                  <w:divsChild>
                    <w:div w:id="852691833">
                      <w:marLeft w:val="0"/>
                      <w:marRight w:val="0"/>
                      <w:marTop w:val="0"/>
                      <w:marBottom w:val="0"/>
                      <w:divBdr>
                        <w:top w:val="none" w:sz="0" w:space="0" w:color="auto"/>
                        <w:left w:val="none" w:sz="0" w:space="0" w:color="auto"/>
                        <w:bottom w:val="none" w:sz="0" w:space="0" w:color="auto"/>
                        <w:right w:val="none" w:sz="0" w:space="0" w:color="auto"/>
                      </w:divBdr>
                      <w:divsChild>
                        <w:div w:id="60178062">
                          <w:marLeft w:val="0"/>
                          <w:marRight w:val="0"/>
                          <w:marTop w:val="0"/>
                          <w:marBottom w:val="0"/>
                          <w:divBdr>
                            <w:top w:val="none" w:sz="0" w:space="0" w:color="auto"/>
                            <w:left w:val="none" w:sz="0" w:space="0" w:color="auto"/>
                            <w:bottom w:val="none" w:sz="0" w:space="0" w:color="auto"/>
                            <w:right w:val="none" w:sz="0" w:space="0" w:color="auto"/>
                          </w:divBdr>
                          <w:divsChild>
                            <w:div w:id="2072730791">
                              <w:marLeft w:val="0"/>
                              <w:marRight w:val="0"/>
                              <w:marTop w:val="0"/>
                              <w:marBottom w:val="0"/>
                              <w:divBdr>
                                <w:top w:val="none" w:sz="0" w:space="0" w:color="auto"/>
                                <w:left w:val="none" w:sz="0" w:space="0" w:color="auto"/>
                                <w:bottom w:val="none" w:sz="0" w:space="0" w:color="auto"/>
                                <w:right w:val="none" w:sz="0" w:space="0" w:color="auto"/>
                              </w:divBdr>
                              <w:divsChild>
                                <w:div w:id="905803487">
                                  <w:marLeft w:val="0"/>
                                  <w:marRight w:val="0"/>
                                  <w:marTop w:val="0"/>
                                  <w:marBottom w:val="0"/>
                                  <w:divBdr>
                                    <w:top w:val="none" w:sz="0" w:space="0" w:color="auto"/>
                                    <w:left w:val="none" w:sz="0" w:space="0" w:color="auto"/>
                                    <w:bottom w:val="none" w:sz="0" w:space="0" w:color="auto"/>
                                    <w:right w:val="none" w:sz="0" w:space="0" w:color="auto"/>
                                  </w:divBdr>
                                  <w:divsChild>
                                    <w:div w:id="104144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397080">
                          <w:marLeft w:val="0"/>
                          <w:marRight w:val="0"/>
                          <w:marTop w:val="0"/>
                          <w:marBottom w:val="0"/>
                          <w:divBdr>
                            <w:top w:val="none" w:sz="0" w:space="0" w:color="auto"/>
                            <w:left w:val="none" w:sz="0" w:space="0" w:color="auto"/>
                            <w:bottom w:val="none" w:sz="0" w:space="0" w:color="auto"/>
                            <w:right w:val="none" w:sz="0" w:space="0" w:color="auto"/>
                          </w:divBdr>
                          <w:divsChild>
                            <w:div w:id="298532671">
                              <w:marLeft w:val="0"/>
                              <w:marRight w:val="0"/>
                              <w:marTop w:val="0"/>
                              <w:marBottom w:val="0"/>
                              <w:divBdr>
                                <w:top w:val="none" w:sz="0" w:space="0" w:color="auto"/>
                                <w:left w:val="none" w:sz="0" w:space="0" w:color="auto"/>
                                <w:bottom w:val="none" w:sz="0" w:space="0" w:color="auto"/>
                                <w:right w:val="none" w:sz="0" w:space="0" w:color="auto"/>
                              </w:divBdr>
                              <w:divsChild>
                                <w:div w:id="145582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2554593">
      <w:bodyDiv w:val="1"/>
      <w:marLeft w:val="0"/>
      <w:marRight w:val="0"/>
      <w:marTop w:val="0"/>
      <w:marBottom w:val="0"/>
      <w:divBdr>
        <w:top w:val="none" w:sz="0" w:space="0" w:color="auto"/>
        <w:left w:val="none" w:sz="0" w:space="0" w:color="auto"/>
        <w:bottom w:val="none" w:sz="0" w:space="0" w:color="auto"/>
        <w:right w:val="none" w:sz="0" w:space="0" w:color="auto"/>
      </w:divBdr>
    </w:div>
    <w:div w:id="1461534824">
      <w:bodyDiv w:val="1"/>
      <w:marLeft w:val="0"/>
      <w:marRight w:val="0"/>
      <w:marTop w:val="0"/>
      <w:marBottom w:val="0"/>
      <w:divBdr>
        <w:top w:val="none" w:sz="0" w:space="0" w:color="auto"/>
        <w:left w:val="none" w:sz="0" w:space="0" w:color="auto"/>
        <w:bottom w:val="none" w:sz="0" w:space="0" w:color="auto"/>
        <w:right w:val="none" w:sz="0" w:space="0" w:color="auto"/>
      </w:divBdr>
    </w:div>
    <w:div w:id="1568956511">
      <w:bodyDiv w:val="1"/>
      <w:marLeft w:val="0"/>
      <w:marRight w:val="0"/>
      <w:marTop w:val="0"/>
      <w:marBottom w:val="0"/>
      <w:divBdr>
        <w:top w:val="none" w:sz="0" w:space="0" w:color="auto"/>
        <w:left w:val="none" w:sz="0" w:space="0" w:color="auto"/>
        <w:bottom w:val="none" w:sz="0" w:space="0" w:color="auto"/>
        <w:right w:val="none" w:sz="0" w:space="0" w:color="auto"/>
      </w:divBdr>
    </w:div>
    <w:div w:id="204937669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84CF11B-6590-41A2-A59A-556593FEC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4</Pages>
  <Words>2404</Words>
  <Characters>13706</Characters>
  <Application>Microsoft Office Word</Application>
  <DocSecurity>0</DocSecurity>
  <Lines>114</Lines>
  <Paragraphs>32</Paragraphs>
  <ScaleCrop>false</ScaleCrop>
  <Company/>
  <LinksUpToDate>false</LinksUpToDate>
  <CharactersWithSpaces>16078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Tajda Pelicon</dc:creator>
  <cp:keywords/>
  <dc:description/>
  <cp:lastModifiedBy>Tajda Pelicon</cp:lastModifiedBy>
  <cp:revision>3</cp:revision>
  <cp:lastPrinted>2025-04-15T15:58:00Z</cp:lastPrinted>
  <dcterms:created xsi:type="dcterms:W3CDTF">2025-04-15T09:07:00Z</dcterms:created>
  <dcterms:modified xsi:type="dcterms:W3CDTF">2025-04-15T09:48:00Z</dcterms:modified>
</cp:coreProperties>
</file>