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C41206" w14:textId="313A3A65" w:rsidR="00301AF3" w:rsidRPr="00DA2DCC" w:rsidRDefault="00DA2DCC" w:rsidP="007103CD">
      <w:pPr>
        <w:rPr>
          <w:rFonts w:ascii="Calibri" w:hAnsi="Calibri" w:cs="Calibri"/>
          <w:b/>
          <w:bCs/>
          <w:szCs w:val="24"/>
        </w:rPr>
      </w:pPr>
      <w:r w:rsidRPr="00DA2DCC">
        <w:rPr>
          <w:rFonts w:ascii="Calibri" w:hAnsi="Calibri" w:cs="Calibri"/>
          <w:b/>
          <w:bCs/>
          <w:szCs w:val="24"/>
        </w:rPr>
        <w:t>Sporočilo za medije</w:t>
      </w:r>
    </w:p>
    <w:p w14:paraId="3CC85C3E" w14:textId="77777777" w:rsidR="000D1128" w:rsidRPr="005E7FB3" w:rsidRDefault="000D1128" w:rsidP="007103CD">
      <w:pPr>
        <w:rPr>
          <w:rFonts w:ascii="Calibri" w:hAnsi="Calibri" w:cs="Calibri"/>
          <w:b/>
          <w:bCs/>
          <w:sz w:val="22"/>
          <w:szCs w:val="22"/>
        </w:rPr>
      </w:pPr>
    </w:p>
    <w:p w14:paraId="4A82B67C" w14:textId="766EE999" w:rsidR="000D1128" w:rsidRPr="005E7FB3" w:rsidRDefault="00DA2DCC" w:rsidP="000D1128">
      <w:pPr>
        <w:jc w:val="right"/>
        <w:rPr>
          <w:rFonts w:ascii="Calibri" w:hAnsi="Calibri" w:cs="Calibri"/>
          <w:sz w:val="22"/>
          <w:szCs w:val="22"/>
        </w:rPr>
      </w:pPr>
      <w:r>
        <w:rPr>
          <w:rFonts w:ascii="Calibri" w:hAnsi="Calibri" w:cs="Calibri"/>
          <w:sz w:val="22"/>
          <w:szCs w:val="22"/>
        </w:rPr>
        <w:t xml:space="preserve">Ljubljana, </w:t>
      </w:r>
      <w:r w:rsidR="000D1128" w:rsidRPr="005E7FB3">
        <w:rPr>
          <w:rFonts w:ascii="Calibri" w:hAnsi="Calibri" w:cs="Calibri"/>
          <w:sz w:val="22"/>
          <w:szCs w:val="22"/>
        </w:rPr>
        <w:t>2</w:t>
      </w:r>
      <w:r w:rsidR="00301AF3">
        <w:rPr>
          <w:rFonts w:ascii="Calibri" w:hAnsi="Calibri" w:cs="Calibri"/>
          <w:sz w:val="22"/>
          <w:szCs w:val="22"/>
        </w:rPr>
        <w:t>7</w:t>
      </w:r>
      <w:r w:rsidR="000D1128" w:rsidRPr="005E7FB3">
        <w:rPr>
          <w:rFonts w:ascii="Calibri" w:hAnsi="Calibri" w:cs="Calibri"/>
          <w:sz w:val="22"/>
          <w:szCs w:val="22"/>
        </w:rPr>
        <w:t>. 10. 2025</w:t>
      </w:r>
    </w:p>
    <w:p w14:paraId="03E83AE7" w14:textId="77777777" w:rsidR="000D1128" w:rsidRPr="005E7FB3" w:rsidRDefault="000D1128" w:rsidP="007103CD">
      <w:pPr>
        <w:rPr>
          <w:rFonts w:ascii="Calibri" w:hAnsi="Calibri" w:cs="Calibri"/>
          <w:b/>
          <w:bCs/>
          <w:sz w:val="22"/>
          <w:szCs w:val="22"/>
        </w:rPr>
      </w:pPr>
    </w:p>
    <w:p w14:paraId="05AA74FD" w14:textId="77777777" w:rsidR="005E7FB3" w:rsidRDefault="005E7FB3" w:rsidP="007103CD">
      <w:pPr>
        <w:rPr>
          <w:rFonts w:ascii="Calibri" w:hAnsi="Calibri" w:cs="Calibri"/>
          <w:b/>
          <w:bCs/>
          <w:sz w:val="22"/>
          <w:szCs w:val="22"/>
        </w:rPr>
      </w:pPr>
    </w:p>
    <w:p w14:paraId="14019FAF" w14:textId="173B53CF" w:rsidR="007103CD" w:rsidRPr="005E7FB3" w:rsidRDefault="009A7513" w:rsidP="007103CD">
      <w:pPr>
        <w:rPr>
          <w:rFonts w:ascii="Calibri" w:hAnsi="Calibri" w:cs="Calibri"/>
          <w:b/>
          <w:bCs/>
          <w:sz w:val="22"/>
          <w:szCs w:val="22"/>
        </w:rPr>
      </w:pPr>
      <w:r>
        <w:rPr>
          <w:rFonts w:ascii="Calibri" w:hAnsi="Calibri" w:cs="Calibri"/>
          <w:b/>
          <w:bCs/>
          <w:sz w:val="22"/>
          <w:szCs w:val="22"/>
        </w:rPr>
        <w:t>Odziv</w:t>
      </w:r>
      <w:r w:rsidR="000D1128" w:rsidRPr="005E7FB3">
        <w:rPr>
          <w:rFonts w:ascii="Calibri" w:hAnsi="Calibri" w:cs="Calibri"/>
          <w:b/>
          <w:bCs/>
          <w:sz w:val="22"/>
          <w:szCs w:val="22"/>
        </w:rPr>
        <w:t xml:space="preserve"> delodajalskih organizacij </w:t>
      </w:r>
      <w:r>
        <w:rPr>
          <w:rFonts w:ascii="Calibri" w:hAnsi="Calibri" w:cs="Calibri"/>
          <w:b/>
          <w:bCs/>
          <w:sz w:val="22"/>
          <w:szCs w:val="22"/>
        </w:rPr>
        <w:t>na sklic Izredne seje Ekonomsko socialnega sveta dne 27.10.2025</w:t>
      </w:r>
    </w:p>
    <w:p w14:paraId="1D57BA18" w14:textId="77777777" w:rsidR="007103CD" w:rsidRPr="005E7FB3" w:rsidRDefault="007103CD" w:rsidP="007103CD">
      <w:pPr>
        <w:spacing w:line="260" w:lineRule="atLeast"/>
        <w:rPr>
          <w:rFonts w:ascii="Calibri" w:hAnsi="Calibri" w:cs="Calibri"/>
          <w:sz w:val="22"/>
          <w:szCs w:val="22"/>
        </w:rPr>
      </w:pPr>
    </w:p>
    <w:p w14:paraId="589B523C" w14:textId="77777777" w:rsidR="000D1128" w:rsidRPr="005E7FB3" w:rsidRDefault="000D1128" w:rsidP="007103CD">
      <w:pPr>
        <w:spacing w:line="260" w:lineRule="atLeast"/>
        <w:rPr>
          <w:rFonts w:ascii="Calibri" w:hAnsi="Calibri" w:cs="Calibri"/>
          <w:sz w:val="22"/>
          <w:szCs w:val="22"/>
        </w:rPr>
      </w:pPr>
    </w:p>
    <w:p w14:paraId="498AE311" w14:textId="65330351" w:rsidR="007103CD" w:rsidRPr="005E7FB3" w:rsidRDefault="007103CD" w:rsidP="007103CD">
      <w:pPr>
        <w:spacing w:line="260" w:lineRule="atLeast"/>
        <w:rPr>
          <w:rFonts w:ascii="Calibri" w:hAnsi="Calibri" w:cs="Calibri"/>
          <w:sz w:val="22"/>
          <w:szCs w:val="22"/>
        </w:rPr>
      </w:pPr>
      <w:r w:rsidRPr="005E7FB3">
        <w:rPr>
          <w:rFonts w:ascii="Calibri" w:hAnsi="Calibri" w:cs="Calibri"/>
          <w:sz w:val="22"/>
          <w:szCs w:val="22"/>
        </w:rPr>
        <w:t xml:space="preserve">Združenje delodajalcev Slovenije (ZDS), Trgovinska zbornica Slovenije (TZS), Gospodarska zbornica Slovenije (GZS), Združenje delodajalcev obrti in podjetnikov Slovenije (ZDOPS) in Obrtno-podjetniška zbornica Slovenije (OZS) kot reprezentativne delodajalske organizacije, članice Ekonomsko-socialnega sveta, </w:t>
      </w:r>
      <w:r w:rsidR="000D1128" w:rsidRPr="005E7FB3">
        <w:rPr>
          <w:rFonts w:ascii="Calibri" w:hAnsi="Calibri" w:cs="Calibri"/>
          <w:sz w:val="22"/>
          <w:szCs w:val="22"/>
        </w:rPr>
        <w:t xml:space="preserve">smo </w:t>
      </w:r>
      <w:r w:rsidR="000D1128" w:rsidRPr="00A42B67">
        <w:rPr>
          <w:rFonts w:ascii="Calibri" w:hAnsi="Calibri" w:cs="Calibri"/>
          <w:b/>
          <w:bCs/>
          <w:sz w:val="22"/>
          <w:szCs w:val="22"/>
        </w:rPr>
        <w:t xml:space="preserve">22.10.2025 na Vlado RS naslovili skupno stališče in pripombe </w:t>
      </w:r>
      <w:r w:rsidRPr="00A42B67">
        <w:rPr>
          <w:rFonts w:ascii="Calibri" w:hAnsi="Calibri" w:cs="Calibri"/>
          <w:b/>
          <w:bCs/>
          <w:sz w:val="22"/>
          <w:szCs w:val="22"/>
        </w:rPr>
        <w:t>k predlogu Zakona o izplačilu zimskega prejemka</w:t>
      </w:r>
      <w:r w:rsidR="009A7513" w:rsidRPr="00A42B67">
        <w:rPr>
          <w:rFonts w:ascii="Calibri" w:hAnsi="Calibri" w:cs="Calibri"/>
          <w:b/>
          <w:bCs/>
          <w:sz w:val="22"/>
          <w:szCs w:val="22"/>
        </w:rPr>
        <w:t>,</w:t>
      </w:r>
      <w:r w:rsidR="009A7513">
        <w:rPr>
          <w:rFonts w:ascii="Calibri" w:hAnsi="Calibri" w:cs="Calibri"/>
          <w:sz w:val="22"/>
          <w:szCs w:val="22"/>
        </w:rPr>
        <w:t xml:space="preserve"> ki je edina točka dnevnega reda sklicane Izredne seje ESS 27.10.2025</w:t>
      </w:r>
      <w:r w:rsidRPr="005E7FB3">
        <w:rPr>
          <w:rFonts w:ascii="Calibri" w:hAnsi="Calibri" w:cs="Calibri"/>
          <w:sz w:val="22"/>
          <w:szCs w:val="22"/>
        </w:rPr>
        <w:t>.</w:t>
      </w:r>
    </w:p>
    <w:p w14:paraId="0393915B" w14:textId="77777777" w:rsidR="00CC3B4C" w:rsidRPr="005E7FB3" w:rsidRDefault="00CC3B4C" w:rsidP="007103CD">
      <w:pPr>
        <w:spacing w:line="260" w:lineRule="atLeast"/>
        <w:rPr>
          <w:rFonts w:ascii="Calibri" w:hAnsi="Calibri" w:cs="Calibri"/>
          <w:sz w:val="22"/>
          <w:szCs w:val="22"/>
        </w:rPr>
      </w:pPr>
    </w:p>
    <w:p w14:paraId="0E35748A" w14:textId="61DE5C3B" w:rsidR="009A7513" w:rsidRDefault="009A7513" w:rsidP="007103CD">
      <w:pPr>
        <w:spacing w:line="260" w:lineRule="atLeast"/>
        <w:rPr>
          <w:rFonts w:ascii="Calibri" w:hAnsi="Calibri" w:cs="Calibri"/>
          <w:sz w:val="22"/>
          <w:szCs w:val="22"/>
        </w:rPr>
      </w:pPr>
      <w:r>
        <w:rPr>
          <w:rFonts w:ascii="Calibri" w:hAnsi="Calibri" w:cs="Calibri"/>
          <w:sz w:val="22"/>
          <w:szCs w:val="22"/>
        </w:rPr>
        <w:t xml:space="preserve">S prekinitvijo obravnave izhodišč o izplačilu božičnice na 366. seji ESS dne 10.10.2025 smo delodajalske organizacije želele vladni strani dati </w:t>
      </w:r>
      <w:r w:rsidRPr="00A42B67">
        <w:rPr>
          <w:rFonts w:ascii="Calibri" w:hAnsi="Calibri" w:cs="Calibri"/>
          <w:b/>
          <w:bCs/>
          <w:sz w:val="22"/>
          <w:szCs w:val="22"/>
        </w:rPr>
        <w:t xml:space="preserve">čas, da ponovno pretehta argumente gospodarstva in delodajalcev za prostovoljnost uvedbe tovrstnega prejemka, ter oblikuje </w:t>
      </w:r>
      <w:r w:rsidR="00F71D33" w:rsidRPr="00A42B67">
        <w:rPr>
          <w:rFonts w:ascii="Calibri" w:hAnsi="Calibri" w:cs="Calibri"/>
          <w:b/>
          <w:bCs/>
          <w:sz w:val="22"/>
          <w:szCs w:val="22"/>
        </w:rPr>
        <w:t xml:space="preserve">nova </w:t>
      </w:r>
      <w:r w:rsidRPr="00A42B67">
        <w:rPr>
          <w:rFonts w:ascii="Calibri" w:hAnsi="Calibri" w:cs="Calibri"/>
          <w:b/>
          <w:bCs/>
          <w:sz w:val="22"/>
          <w:szCs w:val="22"/>
        </w:rPr>
        <w:t>izhodišča</w:t>
      </w:r>
      <w:r>
        <w:rPr>
          <w:rFonts w:ascii="Calibri" w:hAnsi="Calibri" w:cs="Calibri"/>
          <w:sz w:val="22"/>
          <w:szCs w:val="22"/>
        </w:rPr>
        <w:t xml:space="preserve">, ki bodo </w:t>
      </w:r>
      <w:r w:rsidR="00F71D33">
        <w:rPr>
          <w:rFonts w:ascii="Calibri" w:hAnsi="Calibri" w:cs="Calibri"/>
          <w:sz w:val="22"/>
          <w:szCs w:val="22"/>
        </w:rPr>
        <w:t xml:space="preserve">te argumente </w:t>
      </w:r>
      <w:r>
        <w:rPr>
          <w:rFonts w:ascii="Calibri" w:hAnsi="Calibri" w:cs="Calibri"/>
          <w:sz w:val="22"/>
          <w:szCs w:val="22"/>
        </w:rPr>
        <w:t>upoštevala</w:t>
      </w:r>
      <w:r w:rsidR="00F71D33">
        <w:rPr>
          <w:rFonts w:ascii="Calibri" w:hAnsi="Calibri" w:cs="Calibri"/>
          <w:sz w:val="22"/>
          <w:szCs w:val="22"/>
        </w:rPr>
        <w:t xml:space="preserve"> in omogočila nadaljnji pogajalski proces.</w:t>
      </w:r>
    </w:p>
    <w:p w14:paraId="13919701" w14:textId="77777777" w:rsidR="009A7513" w:rsidRDefault="009A7513" w:rsidP="007103CD">
      <w:pPr>
        <w:spacing w:line="260" w:lineRule="atLeast"/>
        <w:rPr>
          <w:rFonts w:ascii="Calibri" w:hAnsi="Calibri" w:cs="Calibri"/>
          <w:sz w:val="22"/>
          <w:szCs w:val="22"/>
        </w:rPr>
      </w:pPr>
    </w:p>
    <w:p w14:paraId="45C4CE43" w14:textId="1A8E3560" w:rsidR="007976D3" w:rsidRDefault="00F71D33" w:rsidP="007976D3">
      <w:pPr>
        <w:spacing w:line="260" w:lineRule="atLeast"/>
        <w:rPr>
          <w:rFonts w:ascii="Calibri" w:hAnsi="Calibri" w:cs="Calibri"/>
          <w:sz w:val="22"/>
          <w:szCs w:val="22"/>
        </w:rPr>
      </w:pPr>
      <w:r>
        <w:rPr>
          <w:rFonts w:ascii="Calibri" w:hAnsi="Calibri" w:cs="Calibri"/>
          <w:sz w:val="22"/>
          <w:szCs w:val="22"/>
        </w:rPr>
        <w:t xml:space="preserve">Delodajalci smo se udeležili še </w:t>
      </w:r>
      <w:r w:rsidRPr="00A42B67">
        <w:rPr>
          <w:rFonts w:ascii="Calibri" w:hAnsi="Calibri" w:cs="Calibri"/>
          <w:b/>
          <w:bCs/>
          <w:sz w:val="22"/>
          <w:szCs w:val="22"/>
        </w:rPr>
        <w:t>dveh posvetovanj</w:t>
      </w:r>
      <w:r w:rsidR="007976D3" w:rsidRPr="00A42B67">
        <w:rPr>
          <w:rFonts w:ascii="Calibri" w:hAnsi="Calibri" w:cs="Calibri"/>
          <w:b/>
          <w:bCs/>
          <w:sz w:val="22"/>
          <w:szCs w:val="22"/>
        </w:rPr>
        <w:t xml:space="preserve"> z vladno stranjo</w:t>
      </w:r>
      <w:r w:rsidR="007976D3">
        <w:rPr>
          <w:rFonts w:ascii="Calibri" w:hAnsi="Calibri" w:cs="Calibri"/>
          <w:sz w:val="22"/>
          <w:szCs w:val="22"/>
        </w:rPr>
        <w:t>.</w:t>
      </w:r>
      <w:r>
        <w:rPr>
          <w:rFonts w:ascii="Calibri" w:hAnsi="Calibri" w:cs="Calibri"/>
          <w:sz w:val="22"/>
          <w:szCs w:val="22"/>
        </w:rPr>
        <w:t xml:space="preserve"> </w:t>
      </w:r>
      <w:r w:rsidR="007976D3" w:rsidRPr="005E7FB3">
        <w:rPr>
          <w:rFonts w:ascii="Calibri" w:hAnsi="Calibri" w:cs="Calibri"/>
          <w:sz w:val="22"/>
          <w:szCs w:val="22"/>
        </w:rPr>
        <w:t xml:space="preserve">V nasprotju z zagotovilom na posvetu s predsednikom Vlade RS dr. Robertom Golobom dne 17.10.2025, da so možnosti za spremembe še odprte, predlog zakona, ki smo ga prejeli istega dne, ne odstopa od izhodišč in uvedbe obveznega novega prejemka. </w:t>
      </w:r>
      <w:r w:rsidR="00F82061">
        <w:rPr>
          <w:rFonts w:ascii="Calibri" w:hAnsi="Calibri" w:cs="Calibri"/>
          <w:sz w:val="22"/>
          <w:szCs w:val="22"/>
        </w:rPr>
        <w:t xml:space="preserve">Vsled navedenemu smo 22.10.2025 na predsednika Vlade RS in na pristojna ministrstva naslovili podrobne argumentirane pripombe na predlog zakona in način njegovega sprejemanja. </w:t>
      </w:r>
      <w:r w:rsidR="007976D3" w:rsidRPr="005E7FB3">
        <w:rPr>
          <w:rFonts w:ascii="Calibri" w:hAnsi="Calibri" w:cs="Calibri"/>
          <w:sz w:val="22"/>
          <w:szCs w:val="22"/>
        </w:rPr>
        <w:t xml:space="preserve">Tudi na posvetu z resornim ministrom g. Luko Mescem dne 24.10.2025 </w:t>
      </w:r>
      <w:r w:rsidR="00F82061">
        <w:rPr>
          <w:rFonts w:ascii="Calibri" w:hAnsi="Calibri" w:cs="Calibri"/>
          <w:sz w:val="22"/>
          <w:szCs w:val="22"/>
        </w:rPr>
        <w:t xml:space="preserve">delodajalske organizacije </w:t>
      </w:r>
      <w:r w:rsidR="007976D3" w:rsidRPr="00A42B67">
        <w:rPr>
          <w:rFonts w:ascii="Calibri" w:hAnsi="Calibri" w:cs="Calibri"/>
          <w:b/>
          <w:bCs/>
          <w:sz w:val="22"/>
          <w:szCs w:val="22"/>
        </w:rPr>
        <w:t>nismo prejel</w:t>
      </w:r>
      <w:r w:rsidR="00F82061" w:rsidRPr="00A42B67">
        <w:rPr>
          <w:rFonts w:ascii="Calibri" w:hAnsi="Calibri" w:cs="Calibri"/>
          <w:b/>
          <w:bCs/>
          <w:sz w:val="22"/>
          <w:szCs w:val="22"/>
        </w:rPr>
        <w:t>e</w:t>
      </w:r>
      <w:r w:rsidR="007976D3" w:rsidRPr="00A42B67">
        <w:rPr>
          <w:rFonts w:ascii="Calibri" w:hAnsi="Calibri" w:cs="Calibri"/>
          <w:b/>
          <w:bCs/>
          <w:sz w:val="22"/>
          <w:szCs w:val="22"/>
        </w:rPr>
        <w:t xml:space="preserve"> jasnih in argumentiranih opredelitev do naših stališč in pripomb</w:t>
      </w:r>
      <w:r w:rsidR="007976D3" w:rsidRPr="005E7FB3">
        <w:rPr>
          <w:rFonts w:ascii="Calibri" w:hAnsi="Calibri" w:cs="Calibri"/>
          <w:sz w:val="22"/>
          <w:szCs w:val="22"/>
        </w:rPr>
        <w:t xml:space="preserve"> k predlogu navedenega zakona</w:t>
      </w:r>
      <w:r w:rsidR="00B455A2">
        <w:rPr>
          <w:rFonts w:ascii="Calibri" w:hAnsi="Calibri" w:cs="Calibri"/>
          <w:sz w:val="22"/>
          <w:szCs w:val="22"/>
        </w:rPr>
        <w:t>, zato smo k temu še dodatno pisno pozvale.</w:t>
      </w:r>
    </w:p>
    <w:p w14:paraId="720DE728" w14:textId="3277790D" w:rsidR="00B455A2" w:rsidRPr="005E7FB3" w:rsidRDefault="00B455A2" w:rsidP="007976D3">
      <w:pPr>
        <w:spacing w:line="260" w:lineRule="atLeast"/>
        <w:rPr>
          <w:rFonts w:ascii="Calibri" w:hAnsi="Calibri" w:cs="Calibri"/>
          <w:sz w:val="22"/>
          <w:szCs w:val="22"/>
        </w:rPr>
      </w:pPr>
    </w:p>
    <w:p w14:paraId="2E479DAA" w14:textId="489FA18B" w:rsidR="008646CD" w:rsidRDefault="008646CD" w:rsidP="008646CD">
      <w:pPr>
        <w:spacing w:line="260" w:lineRule="atLeast"/>
        <w:rPr>
          <w:rFonts w:ascii="Calibri" w:hAnsi="Calibri" w:cs="Calibri"/>
          <w:sz w:val="22"/>
          <w:szCs w:val="22"/>
        </w:rPr>
      </w:pPr>
      <w:r w:rsidRPr="005E7FB3">
        <w:rPr>
          <w:rFonts w:ascii="Calibri" w:hAnsi="Calibri" w:cs="Calibri"/>
          <w:sz w:val="22"/>
          <w:szCs w:val="22"/>
        </w:rPr>
        <w:t xml:space="preserve">Glede na to, da </w:t>
      </w:r>
      <w:r w:rsidR="00A42B67">
        <w:rPr>
          <w:rFonts w:ascii="Calibri" w:hAnsi="Calibri" w:cs="Calibri"/>
          <w:sz w:val="22"/>
          <w:szCs w:val="22"/>
        </w:rPr>
        <w:t xml:space="preserve">smo </w:t>
      </w:r>
      <w:r w:rsidRPr="005E7FB3">
        <w:rPr>
          <w:rFonts w:ascii="Calibri" w:hAnsi="Calibri" w:cs="Calibri"/>
          <w:sz w:val="22"/>
          <w:szCs w:val="22"/>
        </w:rPr>
        <w:t xml:space="preserve">po dodatnih dveh opravljenih posvetovanjih </w:t>
      </w:r>
      <w:r w:rsidR="00B455A2">
        <w:rPr>
          <w:rFonts w:ascii="Calibri" w:hAnsi="Calibri" w:cs="Calibri"/>
          <w:sz w:val="22"/>
          <w:szCs w:val="22"/>
        </w:rPr>
        <w:t xml:space="preserve">in pisnem pozivu </w:t>
      </w:r>
      <w:r w:rsidRPr="005E7FB3">
        <w:rPr>
          <w:rFonts w:ascii="Calibri" w:hAnsi="Calibri" w:cs="Calibri"/>
          <w:sz w:val="22"/>
          <w:szCs w:val="22"/>
        </w:rPr>
        <w:t>delodajal</w:t>
      </w:r>
      <w:r w:rsidR="00B455A2">
        <w:rPr>
          <w:rFonts w:ascii="Calibri" w:hAnsi="Calibri" w:cs="Calibri"/>
          <w:sz w:val="22"/>
          <w:szCs w:val="22"/>
        </w:rPr>
        <w:t xml:space="preserve">ske organizacije </w:t>
      </w:r>
      <w:r w:rsidR="00A42B67">
        <w:rPr>
          <w:rFonts w:ascii="Calibri" w:hAnsi="Calibri" w:cs="Calibri"/>
          <w:sz w:val="22"/>
          <w:szCs w:val="22"/>
        </w:rPr>
        <w:t>v petek 24.10. prejeli le dopis s strani državnega sekretarja na MDDSZ, g. Dana Juvana, za katerega ne moremo oceniti, ali predstavlja skupno stališče Vlade RS,</w:t>
      </w:r>
      <w:r w:rsidR="00B455A2">
        <w:rPr>
          <w:rFonts w:ascii="Calibri" w:hAnsi="Calibri" w:cs="Calibri"/>
          <w:sz w:val="22"/>
          <w:szCs w:val="22"/>
        </w:rPr>
        <w:t xml:space="preserve"> </w:t>
      </w:r>
      <w:r w:rsidR="00B455A2" w:rsidRPr="00A42B67">
        <w:rPr>
          <w:rFonts w:ascii="Calibri" w:hAnsi="Calibri" w:cs="Calibri"/>
          <w:b/>
          <w:bCs/>
          <w:sz w:val="22"/>
          <w:szCs w:val="22"/>
        </w:rPr>
        <w:t>ne pristajamo na obravnavo predloga zakona na izredni seji Ekonomsko socialnega sveta in se seje ne bomo udeležili</w:t>
      </w:r>
      <w:r w:rsidRPr="008646CD">
        <w:rPr>
          <w:rFonts w:ascii="Calibri" w:hAnsi="Calibri" w:cs="Calibri"/>
          <w:sz w:val="22"/>
          <w:szCs w:val="22"/>
        </w:rPr>
        <w:t>.</w:t>
      </w:r>
    </w:p>
    <w:p w14:paraId="775331C5" w14:textId="77777777" w:rsidR="00A42B67" w:rsidRDefault="00A42B67" w:rsidP="008646CD">
      <w:pPr>
        <w:spacing w:line="260" w:lineRule="atLeast"/>
        <w:rPr>
          <w:rFonts w:ascii="Calibri" w:hAnsi="Calibri" w:cs="Calibri"/>
          <w:sz w:val="22"/>
          <w:szCs w:val="22"/>
        </w:rPr>
      </w:pPr>
    </w:p>
    <w:p w14:paraId="70084C70" w14:textId="77777777" w:rsidR="00DA2DCC" w:rsidRDefault="00DA2DCC" w:rsidP="008646CD">
      <w:pPr>
        <w:spacing w:line="260" w:lineRule="atLeast"/>
        <w:rPr>
          <w:rFonts w:ascii="Calibri" w:hAnsi="Calibri" w:cs="Calibri"/>
          <w:sz w:val="22"/>
          <w:szCs w:val="22"/>
        </w:rPr>
      </w:pPr>
    </w:p>
    <w:p w14:paraId="12C865D2" w14:textId="77777777" w:rsidR="00DA2DCC" w:rsidRPr="005E7FB3" w:rsidRDefault="00DA2DCC" w:rsidP="00DA2DCC">
      <w:pPr>
        <w:spacing w:line="260" w:lineRule="atLeast"/>
        <w:jc w:val="left"/>
        <w:rPr>
          <w:rFonts w:ascii="Calibri" w:hAnsi="Calibri" w:cs="Calibri"/>
          <w:sz w:val="22"/>
          <w:szCs w:val="22"/>
        </w:rPr>
      </w:pPr>
      <w:r w:rsidRPr="005E7FB3">
        <w:rPr>
          <w:rFonts w:ascii="Calibri" w:hAnsi="Calibri" w:cs="Calibri"/>
          <w:sz w:val="22"/>
          <w:szCs w:val="22"/>
        </w:rPr>
        <w:t>Miro Smrekar, l.r.</w:t>
      </w:r>
      <w:r w:rsidRPr="005E7FB3">
        <w:rPr>
          <w:rFonts w:ascii="Calibri" w:hAnsi="Calibri" w:cs="Calibri"/>
          <w:sz w:val="22"/>
          <w:szCs w:val="22"/>
        </w:rPr>
        <w:tab/>
        <w:t xml:space="preserve">                    </w:t>
      </w:r>
      <w:r w:rsidRPr="005E7FB3">
        <w:rPr>
          <w:rFonts w:ascii="Calibri" w:hAnsi="Calibri" w:cs="Calibri"/>
          <w:sz w:val="22"/>
          <w:szCs w:val="22"/>
        </w:rPr>
        <w:tab/>
      </w:r>
      <w:r w:rsidRPr="005E7FB3">
        <w:rPr>
          <w:rFonts w:ascii="Calibri" w:hAnsi="Calibri" w:cs="Calibri"/>
          <w:sz w:val="22"/>
          <w:szCs w:val="22"/>
        </w:rPr>
        <w:tab/>
        <w:t>Mija Lapornik, l.r.</w:t>
      </w:r>
    </w:p>
    <w:p w14:paraId="2CF6E17D" w14:textId="77777777" w:rsidR="00DA2DCC" w:rsidRPr="005E7FB3" w:rsidRDefault="00DA2DCC" w:rsidP="00DA2DCC">
      <w:pPr>
        <w:spacing w:line="276" w:lineRule="auto"/>
        <w:rPr>
          <w:rFonts w:ascii="Calibri" w:hAnsi="Calibri" w:cs="Calibri"/>
          <w:sz w:val="22"/>
          <w:szCs w:val="22"/>
        </w:rPr>
      </w:pPr>
      <w:r w:rsidRPr="005E7FB3">
        <w:rPr>
          <w:rFonts w:ascii="Calibri" w:hAnsi="Calibri" w:cs="Calibri"/>
          <w:sz w:val="22"/>
          <w:szCs w:val="22"/>
        </w:rPr>
        <w:t xml:space="preserve">Generalni sekretar ZDS </w:t>
      </w:r>
      <w:r w:rsidRPr="005E7FB3">
        <w:rPr>
          <w:rFonts w:ascii="Calibri" w:hAnsi="Calibri" w:cs="Calibri"/>
          <w:sz w:val="22"/>
          <w:szCs w:val="22"/>
        </w:rPr>
        <w:tab/>
      </w:r>
      <w:r w:rsidRPr="005E7FB3">
        <w:rPr>
          <w:rFonts w:ascii="Calibri" w:hAnsi="Calibri" w:cs="Calibri"/>
          <w:sz w:val="22"/>
          <w:szCs w:val="22"/>
        </w:rPr>
        <w:tab/>
        <w:t xml:space="preserve">          </w:t>
      </w:r>
      <w:r w:rsidRPr="005E7FB3">
        <w:rPr>
          <w:rFonts w:ascii="Calibri" w:hAnsi="Calibri" w:cs="Calibri"/>
          <w:sz w:val="22"/>
          <w:szCs w:val="22"/>
        </w:rPr>
        <w:tab/>
      </w:r>
      <w:r w:rsidRPr="005E7FB3">
        <w:rPr>
          <w:rFonts w:ascii="Calibri" w:hAnsi="Calibri" w:cs="Calibri"/>
          <w:sz w:val="22"/>
          <w:szCs w:val="22"/>
        </w:rPr>
        <w:tab/>
        <w:t>Izvršna direktorica TZS</w:t>
      </w:r>
    </w:p>
    <w:p w14:paraId="163534BB" w14:textId="77777777" w:rsidR="00DA2DCC" w:rsidRPr="005E7FB3" w:rsidRDefault="00DA2DCC" w:rsidP="00DA2DCC">
      <w:pPr>
        <w:spacing w:line="276" w:lineRule="auto"/>
        <w:rPr>
          <w:rFonts w:ascii="Calibri" w:hAnsi="Calibri" w:cs="Calibri"/>
          <w:sz w:val="22"/>
          <w:szCs w:val="22"/>
        </w:rPr>
      </w:pPr>
    </w:p>
    <w:p w14:paraId="1234A5E1" w14:textId="77777777" w:rsidR="00DA2DCC" w:rsidRPr="005E7FB3" w:rsidRDefault="00DA2DCC" w:rsidP="00DA2DCC">
      <w:pPr>
        <w:spacing w:line="276" w:lineRule="auto"/>
        <w:rPr>
          <w:rFonts w:ascii="Calibri" w:hAnsi="Calibri" w:cs="Calibri"/>
          <w:sz w:val="22"/>
          <w:szCs w:val="22"/>
        </w:rPr>
      </w:pPr>
      <w:r w:rsidRPr="005E7FB3">
        <w:rPr>
          <w:rFonts w:ascii="Calibri" w:hAnsi="Calibri" w:cs="Calibri"/>
          <w:sz w:val="22"/>
          <w:szCs w:val="22"/>
        </w:rPr>
        <w:t xml:space="preserve">Mitja Gorenšček, l.r. </w:t>
      </w:r>
      <w:r w:rsidRPr="005E7FB3">
        <w:rPr>
          <w:rFonts w:ascii="Calibri" w:hAnsi="Calibri" w:cs="Calibri"/>
          <w:sz w:val="22"/>
          <w:szCs w:val="22"/>
        </w:rPr>
        <w:tab/>
      </w:r>
      <w:r w:rsidRPr="005E7FB3">
        <w:rPr>
          <w:rFonts w:ascii="Calibri" w:hAnsi="Calibri" w:cs="Calibri"/>
          <w:sz w:val="22"/>
          <w:szCs w:val="22"/>
        </w:rPr>
        <w:tab/>
      </w:r>
      <w:r w:rsidRPr="005E7FB3">
        <w:rPr>
          <w:rFonts w:ascii="Calibri" w:hAnsi="Calibri" w:cs="Calibri"/>
          <w:sz w:val="22"/>
          <w:szCs w:val="22"/>
        </w:rPr>
        <w:tab/>
      </w:r>
      <w:r w:rsidRPr="005E7FB3">
        <w:rPr>
          <w:rFonts w:ascii="Calibri" w:hAnsi="Calibri" w:cs="Calibri"/>
          <w:sz w:val="22"/>
          <w:szCs w:val="22"/>
        </w:rPr>
        <w:tab/>
        <w:t>Nataša Cvetek, l.r.</w:t>
      </w:r>
    </w:p>
    <w:p w14:paraId="08CC6835" w14:textId="77777777" w:rsidR="00DA2DCC" w:rsidRPr="005E7FB3" w:rsidRDefault="00DA2DCC" w:rsidP="00DA2DCC">
      <w:pPr>
        <w:spacing w:line="276" w:lineRule="auto"/>
        <w:rPr>
          <w:rFonts w:ascii="Calibri" w:hAnsi="Calibri" w:cs="Calibri"/>
          <w:sz w:val="22"/>
          <w:szCs w:val="22"/>
        </w:rPr>
      </w:pPr>
      <w:r w:rsidRPr="005E7FB3">
        <w:rPr>
          <w:rFonts w:ascii="Calibri" w:hAnsi="Calibri" w:cs="Calibri"/>
          <w:sz w:val="22"/>
          <w:szCs w:val="22"/>
        </w:rPr>
        <w:t>Izvršni direktor GZS</w:t>
      </w:r>
      <w:r w:rsidRPr="005E7FB3">
        <w:rPr>
          <w:rFonts w:ascii="Calibri" w:hAnsi="Calibri" w:cs="Calibri"/>
          <w:sz w:val="22"/>
          <w:szCs w:val="22"/>
        </w:rPr>
        <w:tab/>
      </w:r>
      <w:r w:rsidRPr="005E7FB3">
        <w:rPr>
          <w:rFonts w:ascii="Calibri" w:hAnsi="Calibri" w:cs="Calibri"/>
          <w:sz w:val="22"/>
          <w:szCs w:val="22"/>
        </w:rPr>
        <w:tab/>
      </w:r>
      <w:r w:rsidRPr="005E7FB3">
        <w:rPr>
          <w:rFonts w:ascii="Calibri" w:hAnsi="Calibri" w:cs="Calibri"/>
          <w:sz w:val="22"/>
          <w:szCs w:val="22"/>
        </w:rPr>
        <w:tab/>
      </w:r>
      <w:r w:rsidRPr="005E7FB3">
        <w:rPr>
          <w:rFonts w:ascii="Calibri" w:hAnsi="Calibri" w:cs="Calibri"/>
          <w:sz w:val="22"/>
          <w:szCs w:val="22"/>
        </w:rPr>
        <w:tab/>
        <w:t>Generalna sekretarka ZDOPS</w:t>
      </w:r>
    </w:p>
    <w:p w14:paraId="24C666F6" w14:textId="77777777" w:rsidR="00DA2DCC" w:rsidRPr="005E7FB3" w:rsidRDefault="00DA2DCC" w:rsidP="00DA2DCC">
      <w:pPr>
        <w:pStyle w:val="NoSpacing"/>
        <w:spacing w:line="276" w:lineRule="auto"/>
        <w:jc w:val="both"/>
        <w:rPr>
          <w:rFonts w:ascii="Calibri" w:hAnsi="Calibri" w:cs="Calibri"/>
          <w:strike/>
          <w:sz w:val="22"/>
          <w:szCs w:val="22"/>
        </w:rPr>
      </w:pPr>
    </w:p>
    <w:p w14:paraId="6A68BD90" w14:textId="77777777" w:rsidR="00DA2DCC" w:rsidRPr="005E7FB3" w:rsidRDefault="00DA2DCC" w:rsidP="00DA2DCC">
      <w:pPr>
        <w:pStyle w:val="NoSpacing"/>
        <w:spacing w:line="276" w:lineRule="auto"/>
        <w:jc w:val="both"/>
        <w:rPr>
          <w:rFonts w:ascii="Calibri" w:eastAsia="Times New Roman" w:hAnsi="Calibri" w:cs="Calibri"/>
          <w:kern w:val="0"/>
          <w:sz w:val="22"/>
          <w:szCs w:val="22"/>
          <w:lang w:eastAsia="en-US"/>
        </w:rPr>
      </w:pPr>
      <w:r w:rsidRPr="005E7FB3">
        <w:rPr>
          <w:rFonts w:ascii="Calibri" w:eastAsia="Times New Roman" w:hAnsi="Calibri" w:cs="Calibri"/>
          <w:kern w:val="0"/>
          <w:sz w:val="22"/>
          <w:szCs w:val="22"/>
          <w:lang w:eastAsia="en-US"/>
        </w:rPr>
        <w:t>Danijel Lamperger, l.r.</w:t>
      </w:r>
    </w:p>
    <w:p w14:paraId="4F3D211E" w14:textId="77777777" w:rsidR="00DA2DCC" w:rsidRPr="005E7FB3" w:rsidRDefault="00DA2DCC" w:rsidP="00DA2DCC">
      <w:pPr>
        <w:pStyle w:val="NoSpacing"/>
        <w:spacing w:line="276" w:lineRule="auto"/>
        <w:jc w:val="both"/>
        <w:rPr>
          <w:rFonts w:ascii="Calibri" w:hAnsi="Calibri" w:cs="Calibri"/>
          <w:sz w:val="22"/>
          <w:szCs w:val="22"/>
        </w:rPr>
      </w:pPr>
      <w:r w:rsidRPr="005E7FB3">
        <w:rPr>
          <w:rFonts w:ascii="Calibri" w:eastAsia="Times New Roman" w:hAnsi="Calibri" w:cs="Calibri"/>
          <w:kern w:val="0"/>
          <w:sz w:val="22"/>
          <w:szCs w:val="22"/>
          <w:lang w:eastAsia="en-US"/>
        </w:rPr>
        <w:t>Generalni direktor OZS</w:t>
      </w:r>
    </w:p>
    <w:p w14:paraId="6AA473E4" w14:textId="77777777" w:rsidR="00DA2DCC" w:rsidRDefault="00DA2DCC" w:rsidP="008646CD">
      <w:pPr>
        <w:spacing w:line="260" w:lineRule="atLeast"/>
        <w:rPr>
          <w:rFonts w:ascii="Calibri" w:hAnsi="Calibri" w:cs="Calibri"/>
          <w:sz w:val="22"/>
          <w:szCs w:val="22"/>
        </w:rPr>
      </w:pPr>
    </w:p>
    <w:p w14:paraId="6AF44175" w14:textId="77777777" w:rsidR="00DA2DCC" w:rsidRDefault="00DA2DCC" w:rsidP="008646CD">
      <w:pPr>
        <w:spacing w:line="260" w:lineRule="atLeast"/>
        <w:rPr>
          <w:rFonts w:ascii="Calibri" w:hAnsi="Calibri" w:cs="Calibri"/>
          <w:sz w:val="22"/>
          <w:szCs w:val="22"/>
        </w:rPr>
      </w:pPr>
    </w:p>
    <w:p w14:paraId="4850783A" w14:textId="77777777" w:rsidR="00DA2DCC" w:rsidRDefault="00DA2DCC" w:rsidP="008646CD">
      <w:pPr>
        <w:spacing w:line="260" w:lineRule="atLeast"/>
        <w:rPr>
          <w:rFonts w:ascii="Calibri" w:hAnsi="Calibri" w:cs="Calibri"/>
          <w:sz w:val="22"/>
          <w:szCs w:val="22"/>
        </w:rPr>
      </w:pPr>
    </w:p>
    <w:p w14:paraId="5D8427F6" w14:textId="77777777" w:rsidR="00DA2DCC" w:rsidRDefault="00DA2DCC" w:rsidP="008646CD">
      <w:pPr>
        <w:spacing w:line="260" w:lineRule="atLeast"/>
        <w:rPr>
          <w:rFonts w:ascii="Calibri" w:hAnsi="Calibri" w:cs="Calibri"/>
          <w:sz w:val="22"/>
          <w:szCs w:val="22"/>
        </w:rPr>
      </w:pPr>
    </w:p>
    <w:p w14:paraId="743AB8A8" w14:textId="301B9AE1" w:rsidR="00DA2DCC" w:rsidRPr="00DA2DCC" w:rsidRDefault="00DA2DCC" w:rsidP="008646CD">
      <w:pPr>
        <w:spacing w:line="260" w:lineRule="atLeast"/>
        <w:rPr>
          <w:rFonts w:ascii="Calibri" w:hAnsi="Calibri" w:cs="Calibri"/>
          <w:b/>
          <w:bCs/>
          <w:szCs w:val="24"/>
        </w:rPr>
      </w:pPr>
      <w:r w:rsidRPr="00DA2DCC">
        <w:rPr>
          <w:rFonts w:ascii="Calibri" w:hAnsi="Calibri" w:cs="Calibri"/>
          <w:b/>
          <w:bCs/>
          <w:szCs w:val="24"/>
        </w:rPr>
        <w:lastRenderedPageBreak/>
        <w:t>PRILOGA</w:t>
      </w:r>
      <w:r>
        <w:rPr>
          <w:rFonts w:ascii="Calibri" w:hAnsi="Calibri" w:cs="Calibri"/>
          <w:b/>
          <w:bCs/>
          <w:szCs w:val="24"/>
        </w:rPr>
        <w:t>:</w:t>
      </w:r>
    </w:p>
    <w:p w14:paraId="32BD3479" w14:textId="77777777" w:rsidR="00A42B67" w:rsidRDefault="00A42B67" w:rsidP="007103CD">
      <w:pPr>
        <w:spacing w:line="260" w:lineRule="atLeast"/>
        <w:rPr>
          <w:rFonts w:ascii="Calibri" w:hAnsi="Calibri" w:cs="Calibri"/>
          <w:sz w:val="22"/>
          <w:szCs w:val="22"/>
        </w:rPr>
      </w:pPr>
    </w:p>
    <w:p w14:paraId="2CAAFD04" w14:textId="4C927E2C" w:rsidR="00A42B67" w:rsidRPr="00A42B67" w:rsidRDefault="00A42B67" w:rsidP="00A42B67">
      <w:pPr>
        <w:pStyle w:val="FirstParagraph"/>
        <w:spacing w:before="0" w:after="0" w:line="260" w:lineRule="atLeast"/>
        <w:jc w:val="both"/>
        <w:rPr>
          <w:rFonts w:ascii="Calibri" w:hAnsi="Calibri" w:cs="Calibri"/>
          <w:b/>
          <w:bCs/>
          <w:sz w:val="22"/>
          <w:szCs w:val="22"/>
        </w:rPr>
      </w:pPr>
      <w:bookmarkStart w:id="0" w:name="X18a593332d7d75f308339a8b6fe0caaaafcd184"/>
      <w:bookmarkStart w:id="1" w:name="content"/>
      <w:r w:rsidRPr="00A42B67">
        <w:rPr>
          <w:rFonts w:ascii="Calibri" w:hAnsi="Calibri" w:cs="Calibri"/>
          <w:b/>
          <w:bCs/>
          <w:sz w:val="22"/>
          <w:szCs w:val="22"/>
        </w:rPr>
        <w:t>Odgovor na odziv MDDSZ na stališče delodajalskih organizacij glede zimskega prejemka z dne 24. 10. 2025</w:t>
      </w:r>
    </w:p>
    <w:p w14:paraId="36B9545A" w14:textId="77777777" w:rsidR="00A42B67" w:rsidRPr="00A42B67" w:rsidRDefault="00A42B67" w:rsidP="00A42B67">
      <w:pPr>
        <w:pStyle w:val="FirstParagraph"/>
        <w:spacing w:before="0" w:after="0" w:line="260" w:lineRule="atLeast"/>
        <w:jc w:val="both"/>
        <w:rPr>
          <w:rFonts w:ascii="Calibri" w:hAnsi="Calibri" w:cs="Calibri"/>
          <w:sz w:val="22"/>
          <w:szCs w:val="22"/>
        </w:rPr>
      </w:pPr>
      <w:bookmarkStart w:id="2" w:name="X6aa8e93830d299677f7ec05ecafb864d8a00cf3"/>
    </w:p>
    <w:p w14:paraId="7EE5C89F" w14:textId="77777777" w:rsidR="00A42B67" w:rsidRPr="00A42B67" w:rsidRDefault="00A42B67" w:rsidP="00A42B67">
      <w:pPr>
        <w:pStyle w:val="FirstParagraph"/>
        <w:spacing w:before="0" w:after="0" w:line="260" w:lineRule="atLeast"/>
        <w:jc w:val="both"/>
        <w:rPr>
          <w:rFonts w:ascii="Calibri" w:hAnsi="Calibri" w:cs="Calibri"/>
          <w:sz w:val="22"/>
          <w:szCs w:val="22"/>
        </w:rPr>
      </w:pPr>
      <w:r w:rsidRPr="00A42B67">
        <w:rPr>
          <w:rFonts w:ascii="Calibri" w:hAnsi="Calibri" w:cs="Calibri"/>
          <w:sz w:val="22"/>
          <w:szCs w:val="22"/>
        </w:rPr>
        <w:t>Ministrstvo za delo, družino, socialne zadeve in enake možnosti (v nadaljevanju: MDDSZ) se v svojem odzivu z dne 24. 10. 2025 ni opredelilo do bistvenih vsebin, ki so jih reprezentativne delodajalske organizacije izpostavile v stališču z dne 22. 10. 2025 glede Predloga zakona o izplačilu zimskega prejemka.</w:t>
      </w:r>
    </w:p>
    <w:p w14:paraId="504E8A59" w14:textId="77777777" w:rsidR="00A42B67" w:rsidRPr="00A42B67" w:rsidRDefault="00A42B67" w:rsidP="00A42B67">
      <w:pPr>
        <w:pStyle w:val="BodyText"/>
        <w:spacing w:before="0" w:after="0" w:line="260" w:lineRule="atLeast"/>
        <w:jc w:val="both"/>
        <w:rPr>
          <w:rFonts w:ascii="Calibri" w:hAnsi="Calibri" w:cs="Calibri"/>
          <w:b/>
          <w:bCs/>
          <w:sz w:val="22"/>
          <w:szCs w:val="22"/>
        </w:rPr>
      </w:pPr>
    </w:p>
    <w:p w14:paraId="701E6BA5" w14:textId="77777777" w:rsidR="00A42B67" w:rsidRPr="00A42B67" w:rsidRDefault="00A42B67" w:rsidP="00A42B67">
      <w:pPr>
        <w:pStyle w:val="BodyText"/>
        <w:numPr>
          <w:ilvl w:val="0"/>
          <w:numId w:val="4"/>
        </w:numPr>
        <w:spacing w:before="0" w:after="0" w:line="260" w:lineRule="atLeast"/>
        <w:jc w:val="both"/>
        <w:rPr>
          <w:rFonts w:ascii="Calibri" w:hAnsi="Calibri" w:cs="Calibri"/>
          <w:b/>
          <w:bCs/>
          <w:sz w:val="22"/>
          <w:szCs w:val="22"/>
        </w:rPr>
      </w:pPr>
      <w:r w:rsidRPr="00A42B67">
        <w:rPr>
          <w:rFonts w:ascii="Calibri" w:hAnsi="Calibri" w:cs="Calibri"/>
          <w:b/>
          <w:bCs/>
          <w:sz w:val="22"/>
          <w:szCs w:val="22"/>
        </w:rPr>
        <w:t>Vsebine, ki so ostale neobravnavane ali neodgovorjene</w:t>
      </w:r>
    </w:p>
    <w:p w14:paraId="5A1487AF" w14:textId="77777777" w:rsidR="00A42B67" w:rsidRPr="00A42B67" w:rsidRDefault="00A42B67" w:rsidP="00A42B67">
      <w:pPr>
        <w:pStyle w:val="BodyText"/>
        <w:spacing w:before="0" w:after="0" w:line="260" w:lineRule="atLeast"/>
        <w:rPr>
          <w:rFonts w:ascii="Calibri" w:hAnsi="Calibri" w:cs="Calibri"/>
          <w:sz w:val="22"/>
          <w:szCs w:val="22"/>
        </w:rPr>
      </w:pPr>
    </w:p>
    <w:p w14:paraId="60A63065" w14:textId="77777777" w:rsidR="00A42B67" w:rsidRPr="00A42B67" w:rsidRDefault="00A42B67" w:rsidP="00A42B67">
      <w:pPr>
        <w:widowControl/>
        <w:numPr>
          <w:ilvl w:val="0"/>
          <w:numId w:val="3"/>
        </w:numPr>
        <w:spacing w:line="260" w:lineRule="atLeast"/>
        <w:rPr>
          <w:rFonts w:ascii="Calibri" w:hAnsi="Calibri" w:cs="Calibri"/>
          <w:b/>
          <w:bCs/>
          <w:sz w:val="22"/>
          <w:szCs w:val="22"/>
        </w:rPr>
      </w:pPr>
      <w:r w:rsidRPr="00A42B67">
        <w:rPr>
          <w:rFonts w:ascii="Calibri" w:hAnsi="Calibri" w:cs="Calibri"/>
          <w:b/>
          <w:bCs/>
          <w:sz w:val="22"/>
          <w:szCs w:val="22"/>
        </w:rPr>
        <w:t xml:space="preserve">Zahteva, da se do stališča reprezentativnih delodajalskih opredeli Vlada RS: </w:t>
      </w:r>
      <w:r w:rsidRPr="00A42B67">
        <w:rPr>
          <w:rFonts w:ascii="Calibri" w:hAnsi="Calibri" w:cs="Calibri"/>
          <w:sz w:val="22"/>
          <w:szCs w:val="22"/>
        </w:rPr>
        <w:t>Odziv je pripravljen s strani MDDSZ, kjer podpisnik niti ni minister Luka Mesec, temveč državni sekretar Dan Juvan.</w:t>
      </w:r>
    </w:p>
    <w:p w14:paraId="629B7B24" w14:textId="77777777" w:rsidR="00A42B67" w:rsidRPr="00A42B67" w:rsidRDefault="00A42B67" w:rsidP="00A42B67">
      <w:pPr>
        <w:pStyle w:val="BodyText"/>
        <w:spacing w:before="0" w:after="0" w:line="260" w:lineRule="atLeast"/>
        <w:rPr>
          <w:rFonts w:ascii="Calibri" w:hAnsi="Calibri" w:cs="Calibri"/>
          <w:sz w:val="22"/>
          <w:szCs w:val="22"/>
        </w:rPr>
      </w:pPr>
    </w:p>
    <w:p w14:paraId="01CFF5DD" w14:textId="77777777" w:rsidR="00A42B67" w:rsidRPr="00A42B67" w:rsidRDefault="00A42B67" w:rsidP="00A42B67">
      <w:pPr>
        <w:widowControl/>
        <w:numPr>
          <w:ilvl w:val="0"/>
          <w:numId w:val="3"/>
        </w:numPr>
        <w:spacing w:line="260" w:lineRule="atLeast"/>
        <w:rPr>
          <w:rFonts w:ascii="Calibri" w:hAnsi="Calibri" w:cs="Calibri"/>
          <w:sz w:val="22"/>
          <w:szCs w:val="22"/>
        </w:rPr>
      </w:pPr>
      <w:r w:rsidRPr="00A42B67">
        <w:rPr>
          <w:rFonts w:ascii="Calibri" w:hAnsi="Calibri" w:cs="Calibri"/>
          <w:b/>
          <w:bCs/>
          <w:sz w:val="22"/>
          <w:szCs w:val="22"/>
        </w:rPr>
        <w:t>Potrebnost zakonskega urejanja in spoštovanje Resolucije o normativni dejavnosti:</w:t>
      </w:r>
      <w:r w:rsidRPr="00A42B67">
        <w:rPr>
          <w:rFonts w:ascii="Calibri" w:hAnsi="Calibri" w:cs="Calibri"/>
          <w:sz w:val="22"/>
          <w:szCs w:val="22"/>
        </w:rPr>
        <w:t xml:space="preserve"> MDDSZ v svojem odzivu ne naslovi tega očitka – ne predstavi nobene dodatne analize niti ne odgovori na trditev o pomanjkljivosti predloga glede na zahteve resolucije.</w:t>
      </w:r>
    </w:p>
    <w:p w14:paraId="2217D456" w14:textId="77777777" w:rsidR="00A42B67" w:rsidRPr="00A42B67" w:rsidRDefault="00A42B67" w:rsidP="00A42B67">
      <w:pPr>
        <w:spacing w:line="260" w:lineRule="atLeast"/>
        <w:rPr>
          <w:rFonts w:ascii="Calibri" w:hAnsi="Calibri" w:cs="Calibri"/>
          <w:sz w:val="22"/>
          <w:szCs w:val="22"/>
        </w:rPr>
      </w:pPr>
    </w:p>
    <w:p w14:paraId="0739B1CD" w14:textId="77777777" w:rsidR="00A42B67" w:rsidRPr="00A42B67" w:rsidRDefault="00A42B67" w:rsidP="00A42B67">
      <w:pPr>
        <w:widowControl/>
        <w:numPr>
          <w:ilvl w:val="0"/>
          <w:numId w:val="3"/>
        </w:numPr>
        <w:spacing w:line="260" w:lineRule="atLeast"/>
        <w:rPr>
          <w:rFonts w:ascii="Calibri" w:hAnsi="Calibri" w:cs="Calibri"/>
          <w:sz w:val="22"/>
          <w:szCs w:val="22"/>
        </w:rPr>
      </w:pPr>
      <w:r w:rsidRPr="00A42B67">
        <w:rPr>
          <w:rFonts w:ascii="Calibri" w:hAnsi="Calibri" w:cs="Calibri"/>
          <w:b/>
          <w:bCs/>
          <w:sz w:val="22"/>
          <w:szCs w:val="22"/>
        </w:rPr>
        <w:t>Utemeljitev odstopa od splošnih pravil delovnega prava:</w:t>
      </w:r>
      <w:r w:rsidRPr="00A42B67">
        <w:rPr>
          <w:rFonts w:ascii="Calibri" w:hAnsi="Calibri" w:cs="Calibri"/>
          <w:sz w:val="22"/>
          <w:szCs w:val="22"/>
        </w:rPr>
        <w:t xml:space="preserve"> MDDSZ v svojem odzivu ni pojasnilo, zakaj je tak poseben zakon nujen in s čim je utemeljena potreba po posegu v pogodbena razmerja mimo obstoječih mehanizmov kolektivnega dogovarjanja. Sklicuje se sicer na »pravno praznino« in »socialno funkcijo« delovnega prava, ne odgovori pa na vprašanje, zakaj obstoječa splošna ureditev (ZDR-1, kolektivne pogodbe itn.) ne zadošča in kje ne zadošča.</w:t>
      </w:r>
    </w:p>
    <w:p w14:paraId="4B66C5B0" w14:textId="77777777" w:rsidR="00A42B67" w:rsidRPr="00A42B67" w:rsidRDefault="00A42B67" w:rsidP="00A42B67">
      <w:pPr>
        <w:spacing w:line="260" w:lineRule="atLeast"/>
        <w:rPr>
          <w:rFonts w:ascii="Calibri" w:hAnsi="Calibri" w:cs="Calibri"/>
          <w:sz w:val="22"/>
          <w:szCs w:val="22"/>
        </w:rPr>
      </w:pPr>
    </w:p>
    <w:p w14:paraId="40BABDF7" w14:textId="77777777" w:rsidR="00A42B67" w:rsidRPr="00A42B67" w:rsidRDefault="00A42B67" w:rsidP="00A42B67">
      <w:pPr>
        <w:widowControl/>
        <w:numPr>
          <w:ilvl w:val="0"/>
          <w:numId w:val="3"/>
        </w:numPr>
        <w:spacing w:line="260" w:lineRule="atLeast"/>
        <w:rPr>
          <w:rFonts w:ascii="Calibri" w:hAnsi="Calibri" w:cs="Calibri"/>
          <w:sz w:val="22"/>
          <w:szCs w:val="22"/>
        </w:rPr>
      </w:pPr>
      <w:r w:rsidRPr="00A42B67">
        <w:rPr>
          <w:rFonts w:ascii="Calibri" w:hAnsi="Calibri" w:cs="Calibri"/>
          <w:b/>
          <w:bCs/>
          <w:sz w:val="22"/>
          <w:szCs w:val="22"/>
        </w:rPr>
        <w:t>Namen varstvenih določb in meja zakonskih posegov:</w:t>
      </w:r>
      <w:r w:rsidRPr="00A42B67">
        <w:rPr>
          <w:rFonts w:ascii="Calibri" w:hAnsi="Calibri" w:cs="Calibri"/>
          <w:sz w:val="22"/>
          <w:szCs w:val="22"/>
        </w:rPr>
        <w:t xml:space="preserve"> MDDSZ se v odzivu ne opredeli neposredno do te vsebine. Odziv sicer poudarja socialno pravičnost in odgovornost države za dostojne življenjske pogoje, vendar ne nasprotuje argumentu, da zimski prejemek presega tradicionalni okvir varstvenih ukrepov. Ostaja nepojasnjeno, zakaj je takšna enostranska ureditev nove pravice brez pogajanj upravičena z vidika namena delovnega prava.</w:t>
      </w:r>
    </w:p>
    <w:p w14:paraId="57167C14" w14:textId="77777777" w:rsidR="00A42B67" w:rsidRPr="00A42B67" w:rsidRDefault="00A42B67" w:rsidP="00A42B67">
      <w:pPr>
        <w:spacing w:line="260" w:lineRule="atLeast"/>
        <w:rPr>
          <w:rFonts w:ascii="Calibri" w:hAnsi="Calibri" w:cs="Calibri"/>
          <w:sz w:val="22"/>
          <w:szCs w:val="22"/>
        </w:rPr>
      </w:pPr>
    </w:p>
    <w:p w14:paraId="14A2F2D2" w14:textId="77777777" w:rsidR="00A42B67" w:rsidRPr="00A42B67" w:rsidRDefault="00A42B67" w:rsidP="00A42B67">
      <w:pPr>
        <w:widowControl/>
        <w:numPr>
          <w:ilvl w:val="0"/>
          <w:numId w:val="3"/>
        </w:numPr>
        <w:spacing w:line="260" w:lineRule="atLeast"/>
        <w:rPr>
          <w:rFonts w:ascii="Calibri" w:hAnsi="Calibri" w:cs="Calibri"/>
          <w:sz w:val="22"/>
          <w:szCs w:val="22"/>
        </w:rPr>
      </w:pPr>
      <w:r w:rsidRPr="00A42B67">
        <w:rPr>
          <w:rFonts w:ascii="Calibri" w:hAnsi="Calibri" w:cs="Calibri"/>
          <w:b/>
          <w:bCs/>
          <w:sz w:val="22"/>
          <w:szCs w:val="22"/>
        </w:rPr>
        <w:t>Pomanjkanje socialnega dialoga in obid Ekonomsko-socialnega sveta (ESS):</w:t>
      </w:r>
      <w:r w:rsidRPr="00A42B67">
        <w:rPr>
          <w:rFonts w:ascii="Calibri" w:hAnsi="Calibri" w:cs="Calibri"/>
          <w:sz w:val="22"/>
          <w:szCs w:val="22"/>
        </w:rPr>
        <w:t xml:space="preserve"> MDDSZ v odzivu nikjer ne zanika očitka, da socialni dialog pri pripravi tega zakona ni bil spoštovan, niti ne ponuja utemeljitve za obid postopka znotraj ESS. Namesto tega izpostavlja dolžnost države zagotavljati minimalne standarde, »kadar kolektivna pogajanja ne uspejo zagotoviti primerne zaščite«. S tem se MDDSZ sklicuje na upravičenje državnega posega, ne da bi odgovorilo na vprašanje, zakaj in kako je bil socialni dialog v tem primeru zaobiden (ter ali je bil sploh poskušan).</w:t>
      </w:r>
    </w:p>
    <w:p w14:paraId="4A4A16D0" w14:textId="77777777" w:rsidR="00A42B67" w:rsidRPr="00A42B67" w:rsidRDefault="00A42B67" w:rsidP="00A42B67">
      <w:pPr>
        <w:spacing w:line="260" w:lineRule="atLeast"/>
        <w:rPr>
          <w:rFonts w:ascii="Calibri" w:hAnsi="Calibri" w:cs="Calibri"/>
          <w:sz w:val="22"/>
          <w:szCs w:val="22"/>
        </w:rPr>
      </w:pPr>
    </w:p>
    <w:p w14:paraId="175A1011" w14:textId="77777777" w:rsidR="00A42B67" w:rsidRPr="00A42B67" w:rsidRDefault="00A42B67" w:rsidP="00A42B67">
      <w:pPr>
        <w:widowControl/>
        <w:numPr>
          <w:ilvl w:val="0"/>
          <w:numId w:val="3"/>
        </w:numPr>
        <w:spacing w:line="260" w:lineRule="atLeast"/>
        <w:rPr>
          <w:rFonts w:ascii="Calibri" w:hAnsi="Calibri" w:cs="Calibri"/>
          <w:sz w:val="22"/>
          <w:szCs w:val="22"/>
        </w:rPr>
      </w:pPr>
      <w:r w:rsidRPr="00A42B67">
        <w:rPr>
          <w:rFonts w:ascii="Calibri" w:hAnsi="Calibri" w:cs="Calibri"/>
          <w:b/>
          <w:bCs/>
          <w:sz w:val="22"/>
          <w:szCs w:val="22"/>
        </w:rPr>
        <w:t>Dokazi o obstoječih praksah nagrajevanja:</w:t>
      </w:r>
      <w:r w:rsidRPr="00A42B67">
        <w:rPr>
          <w:rFonts w:ascii="Calibri" w:hAnsi="Calibri" w:cs="Calibri"/>
          <w:sz w:val="22"/>
          <w:szCs w:val="22"/>
        </w:rPr>
        <w:t xml:space="preserve"> MDDSZ samo ponovi, da »obstoječa ureditev ne predvideva posebnega zimskega prejemka« in da ga trenutno »prejema samo tretjina zaposlenih« (realno gledano ½ vseh zaposlenih v zasebnem sektorju, ker je treba od vseh zaposlenih odšteti javni sektor). Ne ponudi pa nobenih dodatnih dejstev ali analiz, ki bi dokazale ali vsaj izkazale, da neizplačevanje božičnic pri ostalih delodajalcih predstavlja sistemsko težavo (denimo dokaz, da so zaposleni zaradi tega v socialni stiski ali da podjetja zlorabljajo položaj). S tem ostaja neodgovorjeno vprašanje, ali je zakonska intervencija sploh sorazmerna in upravičena, glede na to da določena praksa nagrajevanja že obstaja in da ni izkazano, da bi bila njena odsotnost posledica škodoželjnosti delodajalcev.</w:t>
      </w:r>
    </w:p>
    <w:p w14:paraId="7527223B" w14:textId="77777777" w:rsidR="00A42B67" w:rsidRPr="00A42B67" w:rsidRDefault="00A42B67" w:rsidP="00A42B67">
      <w:pPr>
        <w:spacing w:line="260" w:lineRule="atLeast"/>
        <w:rPr>
          <w:rFonts w:ascii="Calibri" w:hAnsi="Calibri" w:cs="Calibri"/>
          <w:sz w:val="22"/>
          <w:szCs w:val="22"/>
        </w:rPr>
      </w:pPr>
    </w:p>
    <w:p w14:paraId="79592B44" w14:textId="77777777" w:rsidR="00A42B67" w:rsidRPr="00A42B67" w:rsidRDefault="00A42B67" w:rsidP="00A42B67">
      <w:pPr>
        <w:widowControl/>
        <w:numPr>
          <w:ilvl w:val="0"/>
          <w:numId w:val="3"/>
        </w:numPr>
        <w:spacing w:line="260" w:lineRule="atLeast"/>
        <w:rPr>
          <w:rFonts w:ascii="Calibri" w:hAnsi="Calibri" w:cs="Calibri"/>
          <w:sz w:val="22"/>
          <w:szCs w:val="22"/>
        </w:rPr>
      </w:pPr>
      <w:bookmarkStart w:id="3" w:name="X635c81f7c384566e2d0d61307141099cebb26ec"/>
      <w:bookmarkStart w:id="4" w:name="kritična-ocena-argumentov-ministrstva"/>
      <w:bookmarkEnd w:id="2"/>
      <w:r w:rsidRPr="00A42B67">
        <w:rPr>
          <w:rFonts w:ascii="Calibri" w:hAnsi="Calibri" w:cs="Calibri"/>
          <w:b/>
          <w:bCs/>
          <w:sz w:val="22"/>
          <w:szCs w:val="22"/>
        </w:rPr>
        <w:lastRenderedPageBreak/>
        <w:t xml:space="preserve">Neopredelitev do predlagane vsebine zakona: </w:t>
      </w:r>
      <w:r w:rsidRPr="00A42B67">
        <w:rPr>
          <w:rFonts w:ascii="Calibri" w:hAnsi="Calibri" w:cs="Calibri"/>
          <w:sz w:val="22"/>
          <w:szCs w:val="22"/>
        </w:rPr>
        <w:t>MDDSZ se v svojem odzivu vsebinsko v nobenem delu ne opredeli do vsebinskega predloga sprememb in dopolnitev delodajalske strani.</w:t>
      </w:r>
    </w:p>
    <w:p w14:paraId="6CDDB707" w14:textId="77777777" w:rsidR="00A42B67" w:rsidRPr="00A42B67" w:rsidRDefault="00A42B67" w:rsidP="00A42B67">
      <w:pPr>
        <w:pStyle w:val="BodyText"/>
        <w:spacing w:before="0" w:after="0" w:line="260" w:lineRule="atLeast"/>
        <w:jc w:val="both"/>
        <w:rPr>
          <w:rFonts w:ascii="Calibri" w:hAnsi="Calibri" w:cs="Calibri"/>
          <w:b/>
          <w:bCs/>
          <w:sz w:val="22"/>
          <w:szCs w:val="22"/>
        </w:rPr>
      </w:pPr>
    </w:p>
    <w:p w14:paraId="10C373F8" w14:textId="77777777" w:rsidR="00A42B67" w:rsidRPr="00A42B67" w:rsidRDefault="00A42B67" w:rsidP="00A42B67">
      <w:pPr>
        <w:pStyle w:val="BodyText"/>
        <w:spacing w:before="0" w:after="0" w:line="260" w:lineRule="atLeast"/>
        <w:jc w:val="both"/>
        <w:rPr>
          <w:rFonts w:ascii="Calibri" w:hAnsi="Calibri" w:cs="Calibri"/>
          <w:b/>
          <w:bCs/>
          <w:sz w:val="22"/>
          <w:szCs w:val="22"/>
        </w:rPr>
      </w:pPr>
    </w:p>
    <w:p w14:paraId="35449E47" w14:textId="77777777" w:rsidR="00A42B67" w:rsidRPr="00A42B67" w:rsidRDefault="00A42B67" w:rsidP="00A42B67">
      <w:pPr>
        <w:pStyle w:val="BodyText"/>
        <w:numPr>
          <w:ilvl w:val="0"/>
          <w:numId w:val="4"/>
        </w:numPr>
        <w:spacing w:before="0" w:after="0" w:line="260" w:lineRule="atLeast"/>
        <w:jc w:val="both"/>
        <w:rPr>
          <w:rFonts w:ascii="Calibri" w:hAnsi="Calibri" w:cs="Calibri"/>
          <w:sz w:val="22"/>
          <w:szCs w:val="22"/>
        </w:rPr>
      </w:pPr>
      <w:r w:rsidRPr="00A42B67">
        <w:rPr>
          <w:rFonts w:ascii="Calibri" w:hAnsi="Calibri" w:cs="Calibri"/>
          <w:b/>
          <w:bCs/>
          <w:sz w:val="22"/>
          <w:szCs w:val="22"/>
        </w:rPr>
        <w:t>Pravna spornost razlogovanja in utemeljevanja zimskega prejemka z analogijo na regres za letni dopust</w:t>
      </w:r>
    </w:p>
    <w:p w14:paraId="2478D194" w14:textId="77777777" w:rsidR="00A42B67" w:rsidRPr="00A42B67" w:rsidRDefault="00A42B67" w:rsidP="00A42B67">
      <w:pPr>
        <w:pStyle w:val="BodyText"/>
        <w:spacing w:before="0" w:after="0" w:line="260" w:lineRule="atLeast"/>
        <w:jc w:val="both"/>
        <w:rPr>
          <w:rFonts w:ascii="Calibri" w:hAnsi="Calibri" w:cs="Calibri"/>
          <w:sz w:val="22"/>
          <w:szCs w:val="22"/>
        </w:rPr>
      </w:pPr>
    </w:p>
    <w:p w14:paraId="4A0CCEB1" w14:textId="77777777" w:rsidR="00A42B67" w:rsidRPr="00A42B67" w:rsidRDefault="00A42B67" w:rsidP="00A42B67">
      <w:pPr>
        <w:pStyle w:val="BodyText"/>
        <w:spacing w:before="0" w:after="0" w:line="260" w:lineRule="atLeast"/>
        <w:jc w:val="both"/>
        <w:rPr>
          <w:rFonts w:ascii="Calibri" w:hAnsi="Calibri" w:cs="Calibri"/>
          <w:sz w:val="22"/>
          <w:szCs w:val="22"/>
        </w:rPr>
      </w:pPr>
      <w:r w:rsidRPr="00A42B67">
        <w:rPr>
          <w:rFonts w:ascii="Calibri" w:hAnsi="Calibri" w:cs="Calibri"/>
          <w:sz w:val="22"/>
          <w:szCs w:val="22"/>
        </w:rPr>
        <w:t>MDDSZ skuša celoten koncept zimskega prejemka utemeljevati z analogijo na regres za letni dopust, z utemeljitvijo, da delavci prejmejo vsaj dodatno podporo v zimskem obdobju (ki bi delavcem pomagal kriti povečan življenjski strošek v zimskem obdobju (npr. višje stroške ogrevanja, prehrane, povečano finančno obremenitev gospodinjstev itd.)). MDDSZ dodaja, da v času visokih življenjskih stroškov in negotovosti na trgu dela, dodatno plačilo deluje kot priznanje za trud zaposlenih ter kot simbol spoštovanja njihovega prispevka.</w:t>
      </w:r>
    </w:p>
    <w:p w14:paraId="6862316B" w14:textId="77777777" w:rsidR="00A42B67" w:rsidRPr="00A42B67" w:rsidRDefault="00A42B67" w:rsidP="00A42B67">
      <w:pPr>
        <w:pStyle w:val="BodyText"/>
        <w:spacing w:before="0" w:after="0" w:line="260" w:lineRule="atLeast"/>
        <w:jc w:val="both"/>
        <w:rPr>
          <w:rFonts w:ascii="Calibri" w:hAnsi="Calibri" w:cs="Calibri"/>
          <w:sz w:val="22"/>
          <w:szCs w:val="22"/>
        </w:rPr>
      </w:pPr>
    </w:p>
    <w:p w14:paraId="1A0EBCE6" w14:textId="77777777" w:rsidR="00A42B67" w:rsidRPr="00A42B67" w:rsidRDefault="00A42B67" w:rsidP="00A42B67">
      <w:pPr>
        <w:pStyle w:val="BodyText"/>
        <w:spacing w:before="0" w:after="0" w:line="260" w:lineRule="atLeast"/>
        <w:jc w:val="both"/>
        <w:rPr>
          <w:rFonts w:ascii="Calibri" w:hAnsi="Calibri" w:cs="Calibri"/>
          <w:sz w:val="22"/>
          <w:szCs w:val="22"/>
        </w:rPr>
      </w:pPr>
      <w:r w:rsidRPr="00A42B67">
        <w:rPr>
          <w:rFonts w:ascii="Calibri" w:hAnsi="Calibri" w:cs="Calibri"/>
          <w:sz w:val="22"/>
          <w:szCs w:val="22"/>
        </w:rPr>
        <w:t xml:space="preserve">Takšno </w:t>
      </w:r>
      <w:r w:rsidRPr="00A42B67">
        <w:rPr>
          <w:rFonts w:ascii="Calibri" w:hAnsi="Calibri" w:cs="Calibri"/>
          <w:b/>
          <w:bCs/>
          <w:sz w:val="22"/>
          <w:szCs w:val="22"/>
        </w:rPr>
        <w:t>stališče je pravno sporno in v nobenem svojih elementov ustrezno argumentirano</w:t>
      </w:r>
      <w:r w:rsidRPr="00A42B67">
        <w:rPr>
          <w:rFonts w:ascii="Calibri" w:hAnsi="Calibri" w:cs="Calibri"/>
          <w:sz w:val="22"/>
          <w:szCs w:val="22"/>
        </w:rPr>
        <w:t xml:space="preserve">. Regres je bil uveden zaradi specifične potrebe (kritje (povišanih) stroškov ob izrabi letnega dopusta) in je v ZDR-1 opredeljen skupaj s plačo in povračili stroškov kot sestavni del pravic iz delovnega razmerja. Zimski prejemek pa te nujnosti ne izkazuje – gre za ukrep </w:t>
      </w:r>
      <w:r w:rsidRPr="00A42B67">
        <w:rPr>
          <w:rFonts w:ascii="Calibri" w:hAnsi="Calibri" w:cs="Calibri"/>
          <w:b/>
          <w:bCs/>
          <w:sz w:val="22"/>
          <w:szCs w:val="22"/>
        </w:rPr>
        <w:t>interventnega povišanja prejemkov</w:t>
      </w:r>
      <w:r w:rsidRPr="00A42B67">
        <w:rPr>
          <w:rFonts w:ascii="Calibri" w:hAnsi="Calibri" w:cs="Calibri"/>
          <w:sz w:val="22"/>
          <w:szCs w:val="22"/>
        </w:rPr>
        <w:t xml:space="preserve"> v določenem obdobju leta </w:t>
      </w:r>
      <w:r w:rsidRPr="00A42B67">
        <w:rPr>
          <w:rFonts w:ascii="Calibri" w:hAnsi="Calibri" w:cs="Calibri"/>
          <w:b/>
          <w:bCs/>
          <w:sz w:val="22"/>
          <w:szCs w:val="22"/>
        </w:rPr>
        <w:t>iz razloga, ki je arbitrarno izbran</w:t>
      </w:r>
      <w:r w:rsidRPr="00A42B67">
        <w:rPr>
          <w:rFonts w:ascii="Calibri" w:hAnsi="Calibri" w:cs="Calibri"/>
          <w:sz w:val="22"/>
          <w:szCs w:val="22"/>
        </w:rPr>
        <w:t xml:space="preserve"> (domnevno povišani življenjski stroški v zimskem času).</w:t>
      </w:r>
    </w:p>
    <w:p w14:paraId="42719407" w14:textId="77777777" w:rsidR="00A42B67" w:rsidRPr="00A42B67" w:rsidRDefault="00A42B67" w:rsidP="00A42B67">
      <w:pPr>
        <w:pStyle w:val="BodyText"/>
        <w:spacing w:before="0" w:after="0" w:line="260" w:lineRule="atLeast"/>
        <w:jc w:val="both"/>
        <w:rPr>
          <w:rFonts w:ascii="Calibri" w:hAnsi="Calibri" w:cs="Calibri"/>
          <w:sz w:val="22"/>
          <w:szCs w:val="22"/>
        </w:rPr>
      </w:pPr>
    </w:p>
    <w:p w14:paraId="1A48AD88" w14:textId="77777777" w:rsidR="00A42B67" w:rsidRPr="00A42B67" w:rsidRDefault="00A42B67" w:rsidP="00A42B67">
      <w:pPr>
        <w:pStyle w:val="BodyText"/>
        <w:spacing w:before="0" w:after="0" w:line="260" w:lineRule="atLeast"/>
        <w:jc w:val="both"/>
        <w:rPr>
          <w:rFonts w:ascii="Calibri" w:hAnsi="Calibri" w:cs="Calibri"/>
          <w:sz w:val="22"/>
          <w:szCs w:val="22"/>
        </w:rPr>
      </w:pPr>
      <w:r w:rsidRPr="00A42B67">
        <w:rPr>
          <w:rFonts w:ascii="Calibri" w:hAnsi="Calibri" w:cs="Calibri"/>
          <w:sz w:val="22"/>
          <w:szCs w:val="22"/>
        </w:rPr>
        <w:t xml:space="preserve">Res je, da so pozimi nekateri stroški (ogrevanje, prazniki) višji, vendar so le-ti spet </w:t>
      </w:r>
      <w:r w:rsidRPr="00A42B67">
        <w:rPr>
          <w:rFonts w:ascii="Calibri" w:hAnsi="Calibri" w:cs="Calibri"/>
          <w:b/>
          <w:bCs/>
          <w:sz w:val="22"/>
          <w:szCs w:val="22"/>
        </w:rPr>
        <w:t>sezonsko nižji</w:t>
      </w:r>
      <w:r w:rsidRPr="00A42B67">
        <w:rPr>
          <w:rFonts w:ascii="Calibri" w:hAnsi="Calibri" w:cs="Calibri"/>
          <w:sz w:val="22"/>
          <w:szCs w:val="22"/>
        </w:rPr>
        <w:t xml:space="preserve"> poleti; prav tako imajo različne panoge različne cikle poslovanja. </w:t>
      </w:r>
      <w:r w:rsidRPr="00A42B67">
        <w:rPr>
          <w:rFonts w:ascii="Calibri" w:hAnsi="Calibri" w:cs="Calibri"/>
          <w:b/>
          <w:bCs/>
          <w:sz w:val="22"/>
          <w:szCs w:val="22"/>
        </w:rPr>
        <w:t>Izpostavljena socialna funkcija</w:t>
      </w:r>
      <w:r w:rsidRPr="00A42B67">
        <w:rPr>
          <w:rFonts w:ascii="Calibri" w:hAnsi="Calibri" w:cs="Calibri"/>
          <w:sz w:val="22"/>
          <w:szCs w:val="22"/>
        </w:rPr>
        <w:t xml:space="preserve"> (razbremenitev delavcev v draginji) bi se lahko dosegla tudi z </w:t>
      </w:r>
      <w:r w:rsidRPr="00A42B67">
        <w:rPr>
          <w:rFonts w:ascii="Calibri" w:hAnsi="Calibri" w:cs="Calibri"/>
          <w:b/>
          <w:bCs/>
          <w:sz w:val="22"/>
          <w:szCs w:val="22"/>
        </w:rPr>
        <w:t>drugimi ukrepi</w:t>
      </w:r>
      <w:r w:rsidRPr="00A42B67">
        <w:rPr>
          <w:rFonts w:ascii="Calibri" w:hAnsi="Calibri" w:cs="Calibri"/>
          <w:sz w:val="22"/>
          <w:szCs w:val="22"/>
        </w:rPr>
        <w:t xml:space="preserve">, ne nujno s trajno in neizogibno obveznostjo za vse delodajalce. S stališča </w:t>
      </w:r>
      <w:r w:rsidRPr="00A42B67">
        <w:rPr>
          <w:rFonts w:ascii="Calibri" w:hAnsi="Calibri" w:cs="Calibri"/>
          <w:b/>
          <w:bCs/>
          <w:sz w:val="22"/>
          <w:szCs w:val="22"/>
        </w:rPr>
        <w:t>koncepta »varstvenih predpisov«</w:t>
      </w:r>
      <w:r w:rsidRPr="00A42B67">
        <w:rPr>
          <w:rFonts w:ascii="Calibri" w:hAnsi="Calibri" w:cs="Calibri"/>
          <w:sz w:val="22"/>
          <w:szCs w:val="22"/>
        </w:rPr>
        <w:t xml:space="preserve"> argument ministrstva ne opravi niti osnovne logične presoje: prikazuje zimski prejemek kot nujni minimalni standard, čeprav zanj ni jasno dokazano, da je </w:t>
      </w:r>
      <w:r w:rsidRPr="00A42B67">
        <w:rPr>
          <w:rFonts w:ascii="Calibri" w:hAnsi="Calibri" w:cs="Calibri"/>
          <w:b/>
          <w:bCs/>
          <w:sz w:val="22"/>
          <w:szCs w:val="22"/>
        </w:rPr>
        <w:t>minimum</w:t>
      </w:r>
      <w:r w:rsidRPr="00A42B67">
        <w:rPr>
          <w:rFonts w:ascii="Calibri" w:hAnsi="Calibri" w:cs="Calibri"/>
          <w:sz w:val="22"/>
          <w:szCs w:val="22"/>
        </w:rPr>
        <w:t xml:space="preserve"> (prej nasprotno – obstoječi sistem plač in dodatkov je bil do sedaj ocenjen kot zadosten za zagotavljanje minimalnih pravic, in to še zlasti preko funkcije minimalne plače, ki temelji na minimalnih življenjskih stroških in rednem letnem usklajevanju le-te in ki v svoji zasnovi dejansko predstavlja ciljni ukrep).</w:t>
      </w:r>
    </w:p>
    <w:p w14:paraId="7135FDD7" w14:textId="77777777" w:rsidR="00A42B67" w:rsidRPr="00A42B67" w:rsidRDefault="00A42B67" w:rsidP="00A42B67">
      <w:pPr>
        <w:pStyle w:val="BodyText"/>
        <w:spacing w:before="0" w:after="0" w:line="260" w:lineRule="atLeast"/>
        <w:jc w:val="both"/>
        <w:rPr>
          <w:rFonts w:ascii="Calibri" w:hAnsi="Calibri" w:cs="Calibri"/>
          <w:sz w:val="22"/>
          <w:szCs w:val="22"/>
        </w:rPr>
      </w:pPr>
    </w:p>
    <w:p w14:paraId="3F580D3A" w14:textId="77777777" w:rsidR="00A42B67" w:rsidRPr="00A42B67" w:rsidRDefault="00A42B67" w:rsidP="00A42B67">
      <w:pPr>
        <w:pStyle w:val="BodyText"/>
        <w:spacing w:before="0" w:after="0" w:line="260" w:lineRule="atLeast"/>
        <w:jc w:val="both"/>
        <w:rPr>
          <w:rFonts w:ascii="Calibri" w:hAnsi="Calibri" w:cs="Calibri"/>
          <w:sz w:val="22"/>
          <w:szCs w:val="22"/>
        </w:rPr>
      </w:pPr>
      <w:r w:rsidRPr="00A42B67">
        <w:rPr>
          <w:rFonts w:ascii="Calibri" w:hAnsi="Calibri" w:cs="Calibri"/>
          <w:sz w:val="22"/>
          <w:szCs w:val="22"/>
        </w:rPr>
        <w:t xml:space="preserve">MDDSZ se sicer sklicuje tudi na </w:t>
      </w:r>
      <w:r w:rsidRPr="00A42B67">
        <w:rPr>
          <w:rFonts w:ascii="Calibri" w:hAnsi="Calibri" w:cs="Calibri"/>
          <w:b/>
          <w:bCs/>
          <w:sz w:val="22"/>
          <w:szCs w:val="22"/>
        </w:rPr>
        <w:t>zgodovinski primer regresa</w:t>
      </w:r>
      <w:r w:rsidRPr="00A42B67">
        <w:rPr>
          <w:rFonts w:ascii="Calibri" w:hAnsi="Calibri" w:cs="Calibri"/>
          <w:sz w:val="22"/>
          <w:szCs w:val="22"/>
        </w:rPr>
        <w:t>, češ da so delodajalci v preteklosti nasprotovali tudi obveznemu letnemu regresu, ki je danes sprejet kot temeljna pravica</w:t>
      </w:r>
      <w:hyperlink r:id="rId7" w:anchor=":~:text=Delodajalci%20so%20v%20preteklosti%20nasprotovali,tudi%20pri%20uvedbi%20zimskega%20prejemka"/>
      <w:r w:rsidRPr="00A42B67">
        <w:rPr>
          <w:rFonts w:ascii="Calibri" w:hAnsi="Calibri" w:cs="Calibri"/>
          <w:sz w:val="22"/>
          <w:szCs w:val="22"/>
        </w:rPr>
        <w:t xml:space="preserve">. Vendar ta primerjava ne upošteva </w:t>
      </w:r>
      <w:r w:rsidRPr="00A42B67">
        <w:rPr>
          <w:rFonts w:ascii="Calibri" w:hAnsi="Calibri" w:cs="Calibri"/>
          <w:b/>
          <w:bCs/>
          <w:sz w:val="22"/>
          <w:szCs w:val="22"/>
        </w:rPr>
        <w:t>konteksta</w:t>
      </w:r>
      <w:r w:rsidRPr="00A42B67">
        <w:rPr>
          <w:rFonts w:ascii="Calibri" w:hAnsi="Calibri" w:cs="Calibri"/>
          <w:sz w:val="22"/>
          <w:szCs w:val="22"/>
        </w:rPr>
        <w:t xml:space="preserve">: regres za letni dopust je namenjen zagotovitvi, da lahko vsak delavec izkoristi letni dopust v obsegu dveh tednov in si ga materialno privošči – gre torej za </w:t>
      </w:r>
      <w:r w:rsidRPr="00A42B67">
        <w:rPr>
          <w:rFonts w:ascii="Calibri" w:hAnsi="Calibri" w:cs="Calibri"/>
          <w:b/>
          <w:bCs/>
          <w:sz w:val="22"/>
          <w:szCs w:val="22"/>
        </w:rPr>
        <w:t>podporo uresničevanju temeljne delovnopravne pravice do počitka in regeneracije</w:t>
      </w:r>
      <w:r w:rsidRPr="00A42B67">
        <w:rPr>
          <w:rFonts w:ascii="Calibri" w:hAnsi="Calibri" w:cs="Calibri"/>
          <w:sz w:val="22"/>
          <w:szCs w:val="22"/>
        </w:rPr>
        <w:t xml:space="preserve">. Zimski prejemek pa nima podobne funkcionalne neposredne povezave s katerokoli že uveljavljeno delovnopravno pravico; v bistvu v s svojem temelju predstavlja še vedno predstavlja </w:t>
      </w:r>
      <w:r w:rsidRPr="00A42B67">
        <w:rPr>
          <w:rFonts w:ascii="Calibri" w:hAnsi="Calibri" w:cs="Calibri"/>
          <w:b/>
          <w:bCs/>
          <w:sz w:val="22"/>
          <w:szCs w:val="22"/>
        </w:rPr>
        <w:t>božičnico,</w:t>
      </w:r>
      <w:r w:rsidRPr="00A42B67">
        <w:rPr>
          <w:rFonts w:ascii="Calibri" w:hAnsi="Calibri" w:cs="Calibri"/>
          <w:sz w:val="22"/>
          <w:szCs w:val="22"/>
        </w:rPr>
        <w:t xml:space="preserve"> </w:t>
      </w:r>
      <w:r w:rsidRPr="00A42B67">
        <w:rPr>
          <w:rFonts w:ascii="Calibri" w:hAnsi="Calibri" w:cs="Calibri"/>
          <w:b/>
          <w:bCs/>
          <w:sz w:val="22"/>
          <w:szCs w:val="22"/>
        </w:rPr>
        <w:t>13. plačo</w:t>
      </w:r>
      <w:r w:rsidRPr="00A42B67">
        <w:rPr>
          <w:rFonts w:ascii="Calibri" w:hAnsi="Calibri" w:cs="Calibri"/>
          <w:sz w:val="22"/>
          <w:szCs w:val="22"/>
        </w:rPr>
        <w:t xml:space="preserve"> oziroma nagrado, ki je predmet </w:t>
      </w:r>
      <w:r w:rsidRPr="00A42B67">
        <w:rPr>
          <w:rFonts w:ascii="Calibri" w:hAnsi="Calibri" w:cs="Calibri"/>
          <w:b/>
          <w:bCs/>
          <w:sz w:val="22"/>
          <w:szCs w:val="22"/>
        </w:rPr>
        <w:t>kolektivnih pogodb ali poslovne politike</w:t>
      </w:r>
      <w:r w:rsidRPr="00A42B67">
        <w:rPr>
          <w:rFonts w:ascii="Calibri" w:hAnsi="Calibri" w:cs="Calibri"/>
          <w:sz w:val="22"/>
          <w:szCs w:val="22"/>
        </w:rPr>
        <w:t>. Utemeljitev, da je takšna obveznost »</w:t>
      </w:r>
      <w:r w:rsidRPr="00A42B67">
        <w:rPr>
          <w:rFonts w:ascii="Calibri" w:hAnsi="Calibri" w:cs="Calibri"/>
          <w:b/>
          <w:bCs/>
          <w:sz w:val="22"/>
          <w:szCs w:val="22"/>
        </w:rPr>
        <w:t>pravna praznina</w:t>
      </w:r>
      <w:r w:rsidRPr="00A42B67">
        <w:rPr>
          <w:rFonts w:ascii="Calibri" w:hAnsi="Calibri" w:cs="Calibri"/>
          <w:sz w:val="22"/>
          <w:szCs w:val="22"/>
        </w:rPr>
        <w:t xml:space="preserve">« v sistemu, je pravno šibka – odsotnost zakonsko zapovedane božičnice ne pomeni </w:t>
      </w:r>
      <w:r w:rsidRPr="00A42B67">
        <w:rPr>
          <w:rFonts w:ascii="Calibri" w:hAnsi="Calibri" w:cs="Calibri"/>
          <w:b/>
          <w:bCs/>
          <w:sz w:val="22"/>
          <w:szCs w:val="22"/>
        </w:rPr>
        <w:t>pravne vrzeli</w:t>
      </w:r>
      <w:r w:rsidRPr="00A42B67">
        <w:rPr>
          <w:rFonts w:ascii="Calibri" w:hAnsi="Calibri" w:cs="Calibri"/>
          <w:sz w:val="22"/>
          <w:szCs w:val="22"/>
        </w:rPr>
        <w:t xml:space="preserve">, temveč odraz načelne odločitve, </w:t>
      </w:r>
      <w:r w:rsidRPr="00A42B67">
        <w:rPr>
          <w:rFonts w:ascii="Calibri" w:hAnsi="Calibri" w:cs="Calibri"/>
          <w:b/>
          <w:bCs/>
          <w:sz w:val="22"/>
          <w:szCs w:val="22"/>
        </w:rPr>
        <w:t>soglasno</w:t>
      </w:r>
      <w:r w:rsidRPr="00A42B67">
        <w:rPr>
          <w:rFonts w:ascii="Calibri" w:hAnsi="Calibri" w:cs="Calibri"/>
          <w:sz w:val="22"/>
          <w:szCs w:val="22"/>
        </w:rPr>
        <w:t xml:space="preserve"> </w:t>
      </w:r>
      <w:r w:rsidRPr="00A42B67">
        <w:rPr>
          <w:rFonts w:ascii="Calibri" w:hAnsi="Calibri" w:cs="Calibri"/>
          <w:b/>
          <w:bCs/>
          <w:sz w:val="22"/>
          <w:szCs w:val="22"/>
        </w:rPr>
        <w:t>sprejete v socialnem dialogu</w:t>
      </w:r>
      <w:r w:rsidRPr="00A42B67">
        <w:rPr>
          <w:rFonts w:ascii="Calibri" w:hAnsi="Calibri" w:cs="Calibri"/>
          <w:sz w:val="22"/>
          <w:szCs w:val="22"/>
        </w:rPr>
        <w:t xml:space="preserve"> (ZDR-1 je bil sprejet s soglasjem vseh reprezentativnih socialnih partnerjev), da to področje prepusti </w:t>
      </w:r>
      <w:r w:rsidRPr="00A42B67">
        <w:rPr>
          <w:rFonts w:ascii="Calibri" w:hAnsi="Calibri" w:cs="Calibri"/>
          <w:b/>
          <w:bCs/>
          <w:sz w:val="22"/>
          <w:szCs w:val="22"/>
        </w:rPr>
        <w:t>avtonomnemu urejanju</w:t>
      </w:r>
      <w:r w:rsidRPr="00A42B67">
        <w:rPr>
          <w:rFonts w:ascii="Calibri" w:hAnsi="Calibri" w:cs="Calibri"/>
          <w:sz w:val="22"/>
          <w:szCs w:val="22"/>
        </w:rPr>
        <w:t xml:space="preserve">. S tega vidika je </w:t>
      </w:r>
      <w:r w:rsidRPr="00A42B67">
        <w:rPr>
          <w:rFonts w:ascii="Calibri" w:hAnsi="Calibri" w:cs="Calibri"/>
          <w:b/>
          <w:bCs/>
          <w:sz w:val="22"/>
          <w:szCs w:val="22"/>
        </w:rPr>
        <w:t>pravna logika</w:t>
      </w:r>
      <w:r w:rsidRPr="00A42B67">
        <w:rPr>
          <w:rFonts w:ascii="Calibri" w:hAnsi="Calibri" w:cs="Calibri"/>
          <w:sz w:val="22"/>
          <w:szCs w:val="22"/>
        </w:rPr>
        <w:t xml:space="preserve"> ministrstva sporna: trdi, da ravna »odgovorno do socialno-ekonomskega položaja zaposlenih« in hkrati »upošteva fiskalne zmožnosti delodajalcev«, vendar se zanika pomislek o </w:t>
      </w:r>
      <w:r w:rsidRPr="00A42B67">
        <w:rPr>
          <w:rFonts w:ascii="Calibri" w:hAnsi="Calibri" w:cs="Calibri"/>
          <w:b/>
          <w:bCs/>
          <w:sz w:val="22"/>
          <w:szCs w:val="22"/>
        </w:rPr>
        <w:t>sorazmernosti</w:t>
      </w:r>
      <w:r w:rsidRPr="00A42B67">
        <w:rPr>
          <w:rFonts w:ascii="Calibri" w:hAnsi="Calibri" w:cs="Calibri"/>
          <w:sz w:val="22"/>
          <w:szCs w:val="22"/>
        </w:rPr>
        <w:t xml:space="preserve"> – ali je dopustno z enim ukrepom uzakoniti dodaten izdatek za vse delodajalce in vse zaposlene delavce (ne glede na višino plače), namesto da bi se morebitne </w:t>
      </w:r>
      <w:r w:rsidRPr="00A42B67">
        <w:rPr>
          <w:rFonts w:ascii="Calibri" w:hAnsi="Calibri" w:cs="Calibri"/>
          <w:b/>
          <w:bCs/>
          <w:sz w:val="22"/>
          <w:szCs w:val="22"/>
        </w:rPr>
        <w:t>specifične težave</w:t>
      </w:r>
      <w:r w:rsidRPr="00A42B67">
        <w:rPr>
          <w:rFonts w:ascii="Calibri" w:hAnsi="Calibri" w:cs="Calibri"/>
          <w:sz w:val="22"/>
          <w:szCs w:val="22"/>
        </w:rPr>
        <w:t xml:space="preserve"> reševale ciljno in z </w:t>
      </w:r>
      <w:r w:rsidRPr="00A42B67">
        <w:rPr>
          <w:rFonts w:ascii="Calibri" w:hAnsi="Calibri" w:cs="Calibri"/>
          <w:b/>
          <w:bCs/>
          <w:sz w:val="22"/>
          <w:szCs w:val="22"/>
        </w:rPr>
        <w:t>dogovorom</w:t>
      </w:r>
      <w:r w:rsidRPr="00A42B67">
        <w:rPr>
          <w:rFonts w:ascii="Calibri" w:hAnsi="Calibri" w:cs="Calibri"/>
          <w:sz w:val="22"/>
          <w:szCs w:val="22"/>
        </w:rPr>
        <w:t xml:space="preserve"> tam, kjer dejansko obstajajo.</w:t>
      </w:r>
      <w:bookmarkStart w:id="5" w:name="X498c2b639b08d22a1e149b846e0307ca208ae21"/>
      <w:bookmarkEnd w:id="3"/>
      <w:bookmarkEnd w:id="4"/>
    </w:p>
    <w:p w14:paraId="3000481B" w14:textId="77777777" w:rsidR="00A42B67" w:rsidRPr="00A42B67" w:rsidRDefault="00A42B67" w:rsidP="00A42B67">
      <w:pPr>
        <w:pStyle w:val="BodyText"/>
        <w:spacing w:before="0" w:after="0" w:line="260" w:lineRule="atLeast"/>
        <w:jc w:val="both"/>
        <w:rPr>
          <w:rFonts w:ascii="Calibri" w:hAnsi="Calibri" w:cs="Calibri"/>
          <w:sz w:val="22"/>
          <w:szCs w:val="22"/>
        </w:rPr>
      </w:pPr>
    </w:p>
    <w:p w14:paraId="15DB0C14" w14:textId="77777777" w:rsidR="00A42B67" w:rsidRPr="00A42B67" w:rsidRDefault="00A42B67" w:rsidP="00A42B67">
      <w:pPr>
        <w:pStyle w:val="BodyText"/>
        <w:spacing w:before="0" w:after="0" w:line="260" w:lineRule="atLeast"/>
        <w:jc w:val="both"/>
        <w:rPr>
          <w:rFonts w:ascii="Calibri" w:hAnsi="Calibri" w:cs="Calibri"/>
          <w:sz w:val="22"/>
          <w:szCs w:val="22"/>
        </w:rPr>
      </w:pPr>
      <w:r w:rsidRPr="00A42B67">
        <w:rPr>
          <w:rFonts w:ascii="Calibri" w:hAnsi="Calibri" w:cs="Calibri"/>
          <w:sz w:val="22"/>
          <w:szCs w:val="22"/>
        </w:rPr>
        <w:lastRenderedPageBreak/>
        <w:t xml:space="preserve">MDDSZ v predloženem gradivu trdi tudi, da upošteva </w:t>
      </w:r>
      <w:r w:rsidRPr="00A42B67">
        <w:rPr>
          <w:rFonts w:ascii="Calibri" w:hAnsi="Calibri" w:cs="Calibri"/>
          <w:b/>
          <w:bCs/>
          <w:sz w:val="22"/>
          <w:szCs w:val="22"/>
        </w:rPr>
        <w:t>načelo potrebnosti pravnega urejanja</w:t>
      </w:r>
      <w:r w:rsidRPr="00A42B67">
        <w:rPr>
          <w:rFonts w:ascii="Calibri" w:hAnsi="Calibri" w:cs="Calibri"/>
          <w:sz w:val="22"/>
          <w:szCs w:val="22"/>
        </w:rPr>
        <w:t xml:space="preserve">, vendar iz odziva in samega predloga ni razvidno, da bi bila izvedena </w:t>
      </w:r>
      <w:r w:rsidRPr="00A42B67">
        <w:rPr>
          <w:rFonts w:ascii="Calibri" w:hAnsi="Calibri" w:cs="Calibri"/>
          <w:b/>
          <w:bCs/>
          <w:sz w:val="22"/>
          <w:szCs w:val="22"/>
        </w:rPr>
        <w:t>resna analiza stanja</w:t>
      </w:r>
      <w:r w:rsidRPr="00A42B67">
        <w:rPr>
          <w:rFonts w:ascii="Calibri" w:hAnsi="Calibri" w:cs="Calibri"/>
          <w:sz w:val="22"/>
          <w:szCs w:val="22"/>
        </w:rPr>
        <w:t xml:space="preserve">. Napačna je interpretacija, da se vrzel v zakonodaji (odsotnost določene pravice) avtomatsko enači s potrebo po novi ureditvi. </w:t>
      </w:r>
      <w:r w:rsidRPr="00A42B67">
        <w:rPr>
          <w:rFonts w:ascii="Calibri" w:hAnsi="Calibri" w:cs="Calibri"/>
          <w:b/>
          <w:bCs/>
          <w:sz w:val="22"/>
          <w:szCs w:val="22"/>
        </w:rPr>
        <w:t>Resolucija o normativni dejavnosti</w:t>
      </w:r>
      <w:r w:rsidRPr="00A42B67">
        <w:rPr>
          <w:rFonts w:ascii="Calibri" w:hAnsi="Calibri" w:cs="Calibri"/>
          <w:sz w:val="22"/>
          <w:szCs w:val="22"/>
        </w:rPr>
        <w:t xml:space="preserve"> zahteva od predlagateljev zakonov, da najprej preverijo obstoječe podatke, ugotovijo, ali dejanski problem sploh obstaja, in pretehtajo alternative. V obravnavanem primeru MDDSZ ni predstavilo dokazov o </w:t>
      </w:r>
      <w:r w:rsidRPr="00A42B67">
        <w:rPr>
          <w:rFonts w:ascii="Calibri" w:hAnsi="Calibri" w:cs="Calibri"/>
          <w:b/>
          <w:bCs/>
          <w:sz w:val="22"/>
          <w:szCs w:val="22"/>
        </w:rPr>
        <w:t>sistemski težavi</w:t>
      </w:r>
      <w:r w:rsidRPr="00A42B67">
        <w:rPr>
          <w:rFonts w:ascii="Calibri" w:hAnsi="Calibri" w:cs="Calibri"/>
          <w:sz w:val="22"/>
          <w:szCs w:val="22"/>
        </w:rPr>
        <w:t xml:space="preserve">, kot so na primer: statistični podatki o tem, da zaposleni v zimskem času </w:t>
      </w:r>
      <w:r w:rsidRPr="00A42B67">
        <w:rPr>
          <w:rFonts w:ascii="Calibri" w:hAnsi="Calibri" w:cs="Calibri"/>
          <w:b/>
          <w:bCs/>
          <w:sz w:val="22"/>
          <w:szCs w:val="22"/>
        </w:rPr>
        <w:t>padajo v revščino</w:t>
      </w:r>
      <w:r w:rsidRPr="00A42B67">
        <w:rPr>
          <w:rFonts w:ascii="Calibri" w:hAnsi="Calibri" w:cs="Calibri"/>
          <w:sz w:val="22"/>
          <w:szCs w:val="22"/>
        </w:rPr>
        <w:t xml:space="preserve"> zaradi višjih stroškov, ali analize, da </w:t>
      </w:r>
      <w:r w:rsidRPr="00A42B67">
        <w:rPr>
          <w:rFonts w:ascii="Calibri" w:hAnsi="Calibri" w:cs="Calibri"/>
          <w:b/>
          <w:bCs/>
          <w:sz w:val="22"/>
          <w:szCs w:val="22"/>
        </w:rPr>
        <w:t>kolektivno dogovarjanje</w:t>
      </w:r>
      <w:r w:rsidRPr="00A42B67">
        <w:rPr>
          <w:rFonts w:ascii="Calibri" w:hAnsi="Calibri" w:cs="Calibri"/>
          <w:sz w:val="22"/>
          <w:szCs w:val="22"/>
        </w:rPr>
        <w:t xml:space="preserve"> v tej točki povzroča </w:t>
      </w:r>
      <w:r w:rsidRPr="00A42B67">
        <w:rPr>
          <w:rFonts w:ascii="Calibri" w:hAnsi="Calibri" w:cs="Calibri"/>
          <w:b/>
          <w:bCs/>
          <w:sz w:val="22"/>
          <w:szCs w:val="22"/>
        </w:rPr>
        <w:t>nepravičnosti</w:t>
      </w:r>
      <w:r w:rsidRPr="00A42B67">
        <w:rPr>
          <w:rFonts w:ascii="Calibri" w:hAnsi="Calibri" w:cs="Calibri"/>
          <w:sz w:val="22"/>
          <w:szCs w:val="22"/>
        </w:rPr>
        <w:t xml:space="preserve">, ki bi jih bilo treba odpraviti z zakonom. Namesto tega navaja le očitno dejstvo, da tak prejemek trenutno ni predviden in da ga prejme le tretjina zaposlenih. To je </w:t>
      </w:r>
      <w:r w:rsidRPr="00A42B67">
        <w:rPr>
          <w:rFonts w:ascii="Calibri" w:hAnsi="Calibri" w:cs="Calibri"/>
          <w:b/>
          <w:bCs/>
          <w:sz w:val="22"/>
          <w:szCs w:val="22"/>
        </w:rPr>
        <w:t>opisen podatek</w:t>
      </w:r>
      <w:r w:rsidRPr="00A42B67">
        <w:rPr>
          <w:rFonts w:ascii="Calibri" w:hAnsi="Calibri" w:cs="Calibri"/>
          <w:sz w:val="22"/>
          <w:szCs w:val="22"/>
        </w:rPr>
        <w:t xml:space="preserve">, ne pa </w:t>
      </w:r>
      <w:r w:rsidRPr="00A42B67">
        <w:rPr>
          <w:rFonts w:ascii="Calibri" w:hAnsi="Calibri" w:cs="Calibri"/>
          <w:b/>
          <w:bCs/>
          <w:sz w:val="22"/>
          <w:szCs w:val="22"/>
        </w:rPr>
        <w:t>analiza vzrokov in posledic</w:t>
      </w:r>
      <w:r w:rsidRPr="00A42B67">
        <w:rPr>
          <w:rFonts w:ascii="Calibri" w:hAnsi="Calibri" w:cs="Calibri"/>
          <w:sz w:val="22"/>
          <w:szCs w:val="22"/>
        </w:rPr>
        <w:t xml:space="preserve">. S proceduralnega vidika MDDSZ </w:t>
      </w:r>
      <w:r w:rsidRPr="00A42B67">
        <w:rPr>
          <w:rFonts w:ascii="Calibri" w:hAnsi="Calibri" w:cs="Calibri"/>
          <w:b/>
          <w:bCs/>
          <w:sz w:val="22"/>
          <w:szCs w:val="22"/>
        </w:rPr>
        <w:t>spregleda obvezo</w:t>
      </w:r>
      <w:r w:rsidRPr="00A42B67">
        <w:rPr>
          <w:rFonts w:ascii="Calibri" w:hAnsi="Calibri" w:cs="Calibri"/>
          <w:sz w:val="22"/>
          <w:szCs w:val="22"/>
        </w:rPr>
        <w:t xml:space="preserve"> predhodnega preverjanja učinkov predpisa: v gradivu ni ocene, kakšen finančni učinek bo ukrep imel na podjetja različnih velikosti, ali kakšne bi bile alternativne možnosti (npr. neobvezen okvirni sporazum, davčna olajšava za prostovoljne božičnice ipd.). </w:t>
      </w:r>
      <w:r w:rsidRPr="00A42B67">
        <w:rPr>
          <w:rFonts w:ascii="Calibri" w:hAnsi="Calibri" w:cs="Calibri"/>
          <w:b/>
          <w:bCs/>
          <w:sz w:val="22"/>
          <w:szCs w:val="22"/>
        </w:rPr>
        <w:t>Napačna interpretacija</w:t>
      </w:r>
      <w:r w:rsidRPr="00A42B67">
        <w:rPr>
          <w:rFonts w:ascii="Calibri" w:hAnsi="Calibri" w:cs="Calibri"/>
          <w:sz w:val="22"/>
          <w:szCs w:val="22"/>
        </w:rPr>
        <w:t xml:space="preserve"> je torej, da zgolj sklicevanje na socialno pravičnost in željo izboljšati položaj delavcev </w:t>
      </w:r>
      <w:r w:rsidRPr="00A42B67">
        <w:rPr>
          <w:rFonts w:ascii="Calibri" w:hAnsi="Calibri" w:cs="Calibri"/>
          <w:b/>
          <w:bCs/>
          <w:sz w:val="22"/>
          <w:szCs w:val="22"/>
        </w:rPr>
        <w:t>nadomešča</w:t>
      </w:r>
      <w:r w:rsidRPr="00A42B67">
        <w:rPr>
          <w:rFonts w:ascii="Calibri" w:hAnsi="Calibri" w:cs="Calibri"/>
          <w:sz w:val="22"/>
          <w:szCs w:val="22"/>
        </w:rPr>
        <w:t xml:space="preserve"> potrebno objektivno utemeljitev. S tem MDDSZ </w:t>
      </w:r>
      <w:r w:rsidRPr="00A42B67">
        <w:rPr>
          <w:rFonts w:ascii="Calibri" w:hAnsi="Calibri" w:cs="Calibri"/>
          <w:b/>
          <w:bCs/>
          <w:sz w:val="22"/>
          <w:szCs w:val="22"/>
        </w:rPr>
        <w:t>krši</w:t>
      </w:r>
      <w:r w:rsidRPr="00A42B67">
        <w:rPr>
          <w:rFonts w:ascii="Calibri" w:hAnsi="Calibri" w:cs="Calibri"/>
          <w:sz w:val="22"/>
          <w:szCs w:val="22"/>
        </w:rPr>
        <w:t xml:space="preserve"> </w:t>
      </w:r>
      <w:r w:rsidRPr="00A42B67">
        <w:rPr>
          <w:rFonts w:ascii="Calibri" w:hAnsi="Calibri" w:cs="Calibri"/>
          <w:b/>
          <w:bCs/>
          <w:sz w:val="22"/>
          <w:szCs w:val="22"/>
        </w:rPr>
        <w:t>postopkovna pravila</w:t>
      </w:r>
      <w:r w:rsidRPr="00A42B67">
        <w:rPr>
          <w:rFonts w:ascii="Calibri" w:hAnsi="Calibri" w:cs="Calibri"/>
          <w:sz w:val="22"/>
          <w:szCs w:val="22"/>
        </w:rPr>
        <w:t xml:space="preserve">, čeprav formalno zatrjuje skladnost z njimi. V skladu z resolucijo bi morala biti </w:t>
      </w:r>
      <w:r w:rsidRPr="00A42B67">
        <w:rPr>
          <w:rFonts w:ascii="Calibri" w:hAnsi="Calibri" w:cs="Calibri"/>
          <w:b/>
          <w:bCs/>
          <w:sz w:val="22"/>
          <w:szCs w:val="22"/>
        </w:rPr>
        <w:t>»poglobljena analiza zadevnega področja«</w:t>
      </w:r>
      <w:r w:rsidRPr="00A42B67">
        <w:rPr>
          <w:rFonts w:ascii="Calibri" w:hAnsi="Calibri" w:cs="Calibri"/>
          <w:sz w:val="22"/>
          <w:szCs w:val="22"/>
        </w:rPr>
        <w:t xml:space="preserve"> opravljena in nujnost ukrepa izkazana, česar pa niti v gradivu niti odzivu MDDSZ ni.</w:t>
      </w:r>
      <w:bookmarkStart w:id="6" w:name="citations"/>
      <w:bookmarkEnd w:id="0"/>
      <w:bookmarkEnd w:id="1"/>
      <w:bookmarkEnd w:id="5"/>
    </w:p>
    <w:bookmarkEnd w:id="6"/>
    <w:p w14:paraId="606F88FA" w14:textId="77777777" w:rsidR="00A42B67" w:rsidRPr="00A42B67" w:rsidRDefault="00A42B67" w:rsidP="007103CD">
      <w:pPr>
        <w:spacing w:line="260" w:lineRule="atLeast"/>
        <w:rPr>
          <w:rFonts w:ascii="Calibri" w:hAnsi="Calibri" w:cs="Calibri"/>
          <w:sz w:val="22"/>
          <w:szCs w:val="22"/>
          <w:lang w:val="sl"/>
        </w:rPr>
      </w:pPr>
    </w:p>
    <w:p w14:paraId="7FF5A722" w14:textId="77777777" w:rsidR="00A42B67" w:rsidRPr="005E7FB3" w:rsidRDefault="00A42B67" w:rsidP="007103CD">
      <w:pPr>
        <w:spacing w:line="260" w:lineRule="atLeast"/>
        <w:rPr>
          <w:rFonts w:ascii="Calibri" w:hAnsi="Calibri" w:cs="Calibri"/>
          <w:sz w:val="22"/>
          <w:szCs w:val="22"/>
        </w:rPr>
      </w:pPr>
    </w:p>
    <w:p w14:paraId="183402CF" w14:textId="77777777" w:rsidR="00DA2DCC" w:rsidRPr="005E7FB3" w:rsidRDefault="00DA2DCC" w:rsidP="00DA2DCC">
      <w:pPr>
        <w:spacing w:line="260" w:lineRule="atLeast"/>
        <w:jc w:val="left"/>
        <w:rPr>
          <w:rFonts w:ascii="Calibri" w:hAnsi="Calibri" w:cs="Calibri"/>
          <w:sz w:val="22"/>
          <w:szCs w:val="22"/>
        </w:rPr>
      </w:pPr>
      <w:r w:rsidRPr="005E7FB3">
        <w:rPr>
          <w:rFonts w:ascii="Calibri" w:hAnsi="Calibri" w:cs="Calibri"/>
          <w:sz w:val="22"/>
          <w:szCs w:val="22"/>
        </w:rPr>
        <w:t>Miro Smrekar, l.r.</w:t>
      </w:r>
      <w:r w:rsidRPr="005E7FB3">
        <w:rPr>
          <w:rFonts w:ascii="Calibri" w:hAnsi="Calibri" w:cs="Calibri"/>
          <w:sz w:val="22"/>
          <w:szCs w:val="22"/>
        </w:rPr>
        <w:tab/>
        <w:t xml:space="preserve">                    </w:t>
      </w:r>
      <w:r w:rsidRPr="005E7FB3">
        <w:rPr>
          <w:rFonts w:ascii="Calibri" w:hAnsi="Calibri" w:cs="Calibri"/>
          <w:sz w:val="22"/>
          <w:szCs w:val="22"/>
        </w:rPr>
        <w:tab/>
      </w:r>
      <w:r w:rsidRPr="005E7FB3">
        <w:rPr>
          <w:rFonts w:ascii="Calibri" w:hAnsi="Calibri" w:cs="Calibri"/>
          <w:sz w:val="22"/>
          <w:szCs w:val="22"/>
        </w:rPr>
        <w:tab/>
        <w:t>Mija Lapornik, l.r.</w:t>
      </w:r>
    </w:p>
    <w:p w14:paraId="1E5C6EEE" w14:textId="77777777" w:rsidR="00DA2DCC" w:rsidRPr="005E7FB3" w:rsidRDefault="00DA2DCC" w:rsidP="00DA2DCC">
      <w:pPr>
        <w:spacing w:line="276" w:lineRule="auto"/>
        <w:rPr>
          <w:rFonts w:ascii="Calibri" w:hAnsi="Calibri" w:cs="Calibri"/>
          <w:sz w:val="22"/>
          <w:szCs w:val="22"/>
        </w:rPr>
      </w:pPr>
      <w:r w:rsidRPr="005E7FB3">
        <w:rPr>
          <w:rFonts w:ascii="Calibri" w:hAnsi="Calibri" w:cs="Calibri"/>
          <w:sz w:val="22"/>
          <w:szCs w:val="22"/>
        </w:rPr>
        <w:t xml:space="preserve">Generalni sekretar ZDS </w:t>
      </w:r>
      <w:r w:rsidRPr="005E7FB3">
        <w:rPr>
          <w:rFonts w:ascii="Calibri" w:hAnsi="Calibri" w:cs="Calibri"/>
          <w:sz w:val="22"/>
          <w:szCs w:val="22"/>
        </w:rPr>
        <w:tab/>
      </w:r>
      <w:r w:rsidRPr="005E7FB3">
        <w:rPr>
          <w:rFonts w:ascii="Calibri" w:hAnsi="Calibri" w:cs="Calibri"/>
          <w:sz w:val="22"/>
          <w:szCs w:val="22"/>
        </w:rPr>
        <w:tab/>
        <w:t xml:space="preserve">          </w:t>
      </w:r>
      <w:r w:rsidRPr="005E7FB3">
        <w:rPr>
          <w:rFonts w:ascii="Calibri" w:hAnsi="Calibri" w:cs="Calibri"/>
          <w:sz w:val="22"/>
          <w:szCs w:val="22"/>
        </w:rPr>
        <w:tab/>
      </w:r>
      <w:r w:rsidRPr="005E7FB3">
        <w:rPr>
          <w:rFonts w:ascii="Calibri" w:hAnsi="Calibri" w:cs="Calibri"/>
          <w:sz w:val="22"/>
          <w:szCs w:val="22"/>
        </w:rPr>
        <w:tab/>
        <w:t>Izvršna direktorica TZS</w:t>
      </w:r>
    </w:p>
    <w:p w14:paraId="5B186EFC" w14:textId="77777777" w:rsidR="00DA2DCC" w:rsidRPr="005E7FB3" w:rsidRDefault="00DA2DCC" w:rsidP="00DA2DCC">
      <w:pPr>
        <w:spacing w:line="276" w:lineRule="auto"/>
        <w:rPr>
          <w:rFonts w:ascii="Calibri" w:hAnsi="Calibri" w:cs="Calibri"/>
          <w:sz w:val="22"/>
          <w:szCs w:val="22"/>
        </w:rPr>
      </w:pPr>
    </w:p>
    <w:p w14:paraId="5366A12C" w14:textId="77777777" w:rsidR="00DA2DCC" w:rsidRPr="005E7FB3" w:rsidRDefault="00DA2DCC" w:rsidP="00DA2DCC">
      <w:pPr>
        <w:spacing w:line="276" w:lineRule="auto"/>
        <w:rPr>
          <w:rFonts w:ascii="Calibri" w:hAnsi="Calibri" w:cs="Calibri"/>
          <w:sz w:val="22"/>
          <w:szCs w:val="22"/>
        </w:rPr>
      </w:pPr>
      <w:r w:rsidRPr="005E7FB3">
        <w:rPr>
          <w:rFonts w:ascii="Calibri" w:hAnsi="Calibri" w:cs="Calibri"/>
          <w:sz w:val="22"/>
          <w:szCs w:val="22"/>
        </w:rPr>
        <w:t xml:space="preserve">Mitja Gorenšček, l.r. </w:t>
      </w:r>
      <w:r w:rsidRPr="005E7FB3">
        <w:rPr>
          <w:rFonts w:ascii="Calibri" w:hAnsi="Calibri" w:cs="Calibri"/>
          <w:sz w:val="22"/>
          <w:szCs w:val="22"/>
        </w:rPr>
        <w:tab/>
      </w:r>
      <w:r w:rsidRPr="005E7FB3">
        <w:rPr>
          <w:rFonts w:ascii="Calibri" w:hAnsi="Calibri" w:cs="Calibri"/>
          <w:sz w:val="22"/>
          <w:szCs w:val="22"/>
        </w:rPr>
        <w:tab/>
      </w:r>
      <w:r w:rsidRPr="005E7FB3">
        <w:rPr>
          <w:rFonts w:ascii="Calibri" w:hAnsi="Calibri" w:cs="Calibri"/>
          <w:sz w:val="22"/>
          <w:szCs w:val="22"/>
        </w:rPr>
        <w:tab/>
      </w:r>
      <w:r w:rsidRPr="005E7FB3">
        <w:rPr>
          <w:rFonts w:ascii="Calibri" w:hAnsi="Calibri" w:cs="Calibri"/>
          <w:sz w:val="22"/>
          <w:szCs w:val="22"/>
        </w:rPr>
        <w:tab/>
        <w:t>Nataša Cvetek, l.r.</w:t>
      </w:r>
    </w:p>
    <w:p w14:paraId="2341F6D8" w14:textId="77777777" w:rsidR="00DA2DCC" w:rsidRPr="005E7FB3" w:rsidRDefault="00DA2DCC" w:rsidP="00DA2DCC">
      <w:pPr>
        <w:spacing w:line="276" w:lineRule="auto"/>
        <w:rPr>
          <w:rFonts w:ascii="Calibri" w:hAnsi="Calibri" w:cs="Calibri"/>
          <w:sz w:val="22"/>
          <w:szCs w:val="22"/>
        </w:rPr>
      </w:pPr>
      <w:r w:rsidRPr="005E7FB3">
        <w:rPr>
          <w:rFonts w:ascii="Calibri" w:hAnsi="Calibri" w:cs="Calibri"/>
          <w:sz w:val="22"/>
          <w:szCs w:val="22"/>
        </w:rPr>
        <w:t>Izvršni direktor GZS</w:t>
      </w:r>
      <w:r w:rsidRPr="005E7FB3">
        <w:rPr>
          <w:rFonts w:ascii="Calibri" w:hAnsi="Calibri" w:cs="Calibri"/>
          <w:sz w:val="22"/>
          <w:szCs w:val="22"/>
        </w:rPr>
        <w:tab/>
      </w:r>
      <w:r w:rsidRPr="005E7FB3">
        <w:rPr>
          <w:rFonts w:ascii="Calibri" w:hAnsi="Calibri" w:cs="Calibri"/>
          <w:sz w:val="22"/>
          <w:szCs w:val="22"/>
        </w:rPr>
        <w:tab/>
      </w:r>
      <w:r w:rsidRPr="005E7FB3">
        <w:rPr>
          <w:rFonts w:ascii="Calibri" w:hAnsi="Calibri" w:cs="Calibri"/>
          <w:sz w:val="22"/>
          <w:szCs w:val="22"/>
        </w:rPr>
        <w:tab/>
      </w:r>
      <w:r w:rsidRPr="005E7FB3">
        <w:rPr>
          <w:rFonts w:ascii="Calibri" w:hAnsi="Calibri" w:cs="Calibri"/>
          <w:sz w:val="22"/>
          <w:szCs w:val="22"/>
        </w:rPr>
        <w:tab/>
        <w:t>Generalna sekretarka ZDOPS</w:t>
      </w:r>
    </w:p>
    <w:p w14:paraId="34A7787D" w14:textId="77777777" w:rsidR="00DA2DCC" w:rsidRPr="005E7FB3" w:rsidRDefault="00DA2DCC" w:rsidP="00DA2DCC">
      <w:pPr>
        <w:pStyle w:val="NoSpacing"/>
        <w:spacing w:line="276" w:lineRule="auto"/>
        <w:jc w:val="both"/>
        <w:rPr>
          <w:rFonts w:ascii="Calibri" w:hAnsi="Calibri" w:cs="Calibri"/>
          <w:strike/>
          <w:sz w:val="22"/>
          <w:szCs w:val="22"/>
        </w:rPr>
      </w:pPr>
    </w:p>
    <w:p w14:paraId="17C619D8" w14:textId="77777777" w:rsidR="00DA2DCC" w:rsidRPr="005E7FB3" w:rsidRDefault="00DA2DCC" w:rsidP="00DA2DCC">
      <w:pPr>
        <w:pStyle w:val="NoSpacing"/>
        <w:spacing w:line="276" w:lineRule="auto"/>
        <w:jc w:val="both"/>
        <w:rPr>
          <w:rFonts w:ascii="Calibri" w:eastAsia="Times New Roman" w:hAnsi="Calibri" w:cs="Calibri"/>
          <w:kern w:val="0"/>
          <w:sz w:val="22"/>
          <w:szCs w:val="22"/>
          <w:lang w:eastAsia="en-US"/>
        </w:rPr>
      </w:pPr>
      <w:r w:rsidRPr="005E7FB3">
        <w:rPr>
          <w:rFonts w:ascii="Calibri" w:eastAsia="Times New Roman" w:hAnsi="Calibri" w:cs="Calibri"/>
          <w:kern w:val="0"/>
          <w:sz w:val="22"/>
          <w:szCs w:val="22"/>
          <w:lang w:eastAsia="en-US"/>
        </w:rPr>
        <w:t>Danijel Lamperger, l.r.</w:t>
      </w:r>
    </w:p>
    <w:p w14:paraId="25DA436B" w14:textId="77777777" w:rsidR="00DA2DCC" w:rsidRPr="005E7FB3" w:rsidRDefault="00DA2DCC" w:rsidP="00DA2DCC">
      <w:pPr>
        <w:pStyle w:val="NoSpacing"/>
        <w:spacing w:line="276" w:lineRule="auto"/>
        <w:jc w:val="both"/>
        <w:rPr>
          <w:rFonts w:ascii="Calibri" w:hAnsi="Calibri" w:cs="Calibri"/>
          <w:sz w:val="22"/>
          <w:szCs w:val="22"/>
        </w:rPr>
      </w:pPr>
      <w:r w:rsidRPr="005E7FB3">
        <w:rPr>
          <w:rFonts w:ascii="Calibri" w:eastAsia="Times New Roman" w:hAnsi="Calibri" w:cs="Calibri"/>
          <w:kern w:val="0"/>
          <w:sz w:val="22"/>
          <w:szCs w:val="22"/>
          <w:lang w:eastAsia="en-US"/>
        </w:rPr>
        <w:t>Generalni direktor OZS</w:t>
      </w:r>
    </w:p>
    <w:p w14:paraId="5F7707E1" w14:textId="2E117890" w:rsidR="008646CD" w:rsidRPr="008646CD" w:rsidRDefault="008646CD" w:rsidP="00DA2DCC">
      <w:pPr>
        <w:spacing w:line="260" w:lineRule="atLeast"/>
        <w:rPr>
          <w:rFonts w:ascii="Calibri" w:hAnsi="Calibri" w:cs="Calibri"/>
          <w:sz w:val="20"/>
        </w:rPr>
      </w:pPr>
    </w:p>
    <w:sectPr w:rsidR="008646CD" w:rsidRPr="008646CD" w:rsidSect="005E7FB3">
      <w:headerReference w:type="default" r:id="rId8"/>
      <w:pgSz w:w="12240" w:h="15840"/>
      <w:pgMar w:top="2410" w:right="1417" w:bottom="56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C6871F" w14:textId="77777777" w:rsidR="00307C71" w:rsidRDefault="00307C71" w:rsidP="007103CD">
      <w:r>
        <w:separator/>
      </w:r>
    </w:p>
  </w:endnote>
  <w:endnote w:type="continuationSeparator" w:id="0">
    <w:p w14:paraId="652E845A" w14:textId="77777777" w:rsidR="00307C71" w:rsidRDefault="00307C71" w:rsidP="00710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Verdana">
    <w:panose1 w:val="020B0604030504040204"/>
    <w:charset w:val="00"/>
    <w:family w:val="swiss"/>
    <w:pitch w:val="variable"/>
    <w:sig w:usb0="A10006FF" w:usb1="4000205B" w:usb2="00000010" w:usb3="00000000" w:csb0="0000019F" w:csb1="00000000"/>
  </w:font>
  <w:font w:name="Tw Cen MT">
    <w:panose1 w:val="020B0602020104020603"/>
    <w:charset w:val="4D"/>
    <w:family w:val="swiss"/>
    <w:pitch w:val="variable"/>
    <w:sig w:usb0="00000003" w:usb1="00000000" w:usb2="00000000" w:usb3="00000000" w:csb0="00000003"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24EB89" w14:textId="77777777" w:rsidR="00307C71" w:rsidRDefault="00307C71" w:rsidP="007103CD">
      <w:r>
        <w:separator/>
      </w:r>
    </w:p>
  </w:footnote>
  <w:footnote w:type="continuationSeparator" w:id="0">
    <w:p w14:paraId="13D88159" w14:textId="77777777" w:rsidR="00307C71" w:rsidRDefault="00307C71" w:rsidP="007103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78282" w14:textId="2F2926E5" w:rsidR="007103CD" w:rsidRDefault="007103CD" w:rsidP="007103CD">
    <w:pPr>
      <w:pStyle w:val="Header"/>
      <w:jc w:val="left"/>
    </w:pPr>
    <w:r>
      <w:rPr>
        <w:noProof/>
      </w:rPr>
      <w:drawing>
        <wp:anchor distT="0" distB="0" distL="114300" distR="114300" simplePos="0" relativeHeight="251663360" behindDoc="1" locked="0" layoutInCell="1" allowOverlap="1" wp14:anchorId="47D67FA1" wp14:editId="2FA738F0">
          <wp:simplePos x="0" y="0"/>
          <wp:positionH relativeFrom="column">
            <wp:posOffset>-491370</wp:posOffset>
          </wp:positionH>
          <wp:positionV relativeFrom="paragraph">
            <wp:posOffset>-130571</wp:posOffset>
          </wp:positionV>
          <wp:extent cx="949325" cy="760730"/>
          <wp:effectExtent l="0" t="0" r="3175" b="1270"/>
          <wp:wrapNone/>
          <wp:docPr id="1568279372" name="Slika 1568279372" descr="Slika, ki vsebuje besede besedilo, pisava, krog, grafik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Slika 159" descr="Slika, ki vsebuje besede besedilo, pisava, krog, grafika&#10;&#10;Opis je samodejno ustvarjen"/>
                  <pic:cNvPicPr/>
                </pic:nvPicPr>
                <pic:blipFill>
                  <a:blip r:embed="rId1">
                    <a:extLst>
                      <a:ext uri="{28A0092B-C50C-407E-A947-70E740481C1C}">
                        <a14:useLocalDpi xmlns:a14="http://schemas.microsoft.com/office/drawing/2010/main" val="0"/>
                      </a:ext>
                    </a:extLst>
                  </a:blip>
                  <a:stretch>
                    <a:fillRect/>
                  </a:stretch>
                </pic:blipFill>
                <pic:spPr>
                  <a:xfrm>
                    <a:off x="0" y="0"/>
                    <a:ext cx="949325" cy="760730"/>
                  </a:xfrm>
                  <a:prstGeom prst="rect">
                    <a:avLst/>
                  </a:prstGeom>
                </pic:spPr>
              </pic:pic>
            </a:graphicData>
          </a:graphic>
        </wp:anchor>
      </w:drawing>
    </w:r>
    <w:r w:rsidRPr="004C4276">
      <w:rPr>
        <w:noProof/>
        <w:lang w:eastAsia="sl-SI"/>
      </w:rPr>
      <w:drawing>
        <wp:anchor distT="0" distB="0" distL="114300" distR="114300" simplePos="0" relativeHeight="251659264" behindDoc="1" locked="0" layoutInCell="1" allowOverlap="1" wp14:anchorId="7AF038BE" wp14:editId="6CBDC529">
          <wp:simplePos x="0" y="0"/>
          <wp:positionH relativeFrom="column">
            <wp:posOffset>611208</wp:posOffset>
          </wp:positionH>
          <wp:positionV relativeFrom="paragraph">
            <wp:posOffset>14795</wp:posOffset>
          </wp:positionV>
          <wp:extent cx="1562100" cy="731520"/>
          <wp:effectExtent l="0" t="0" r="0" b="0"/>
          <wp:wrapSquare wrapText="bothSides"/>
          <wp:docPr id="1278929992" name="Slika 1278929992" descr="http://www.sgz.at/images/logo_tzsl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lika 6" descr="http://www.sgz.at/images/logo_tzslo.gif"/>
                  <pic:cNvPicPr>
                    <a:picLocks noChangeAspect="1"/>
                  </pic:cNvPicPr>
                </pic:nvPicPr>
                <pic:blipFill rotWithShape="1">
                  <a:blip r:embed="rId2">
                    <a:extLst>
                      <a:ext uri="{28A0092B-C50C-407E-A947-70E740481C1C}">
                        <a14:useLocalDpi xmlns:a14="http://schemas.microsoft.com/office/drawing/2010/main" val="0"/>
                      </a:ext>
                    </a:extLst>
                  </a:blip>
                  <a:srcRect l="9506" r="10012" b="-6250"/>
                  <a:stretch/>
                </pic:blipFill>
                <pic:spPr bwMode="auto">
                  <a:xfrm>
                    <a:off x="0" y="0"/>
                    <a:ext cx="1562100" cy="7315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4C4276">
      <w:rPr>
        <w:noProof/>
        <w:lang w:eastAsia="sl-SI"/>
      </w:rPr>
      <w:drawing>
        <wp:anchor distT="0" distB="0" distL="114300" distR="114300" simplePos="0" relativeHeight="251661312" behindDoc="1" locked="0" layoutInCell="1" allowOverlap="1" wp14:anchorId="35B6E4BE" wp14:editId="6E18F8B5">
          <wp:simplePos x="0" y="0"/>
          <wp:positionH relativeFrom="column">
            <wp:posOffset>3381523</wp:posOffset>
          </wp:positionH>
          <wp:positionV relativeFrom="paragraph">
            <wp:posOffset>137605</wp:posOffset>
          </wp:positionV>
          <wp:extent cx="1497330" cy="449580"/>
          <wp:effectExtent l="0" t="0" r="7620" b="7620"/>
          <wp:wrapNone/>
          <wp:docPr id="779749252" name="Slika 779749252" descr="oz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lika 7" descr="ozs"/>
                  <pic:cNvPicPr>
                    <a:picLocks noChangeAspect="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97330" cy="4495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87662">
      <w:rPr>
        <w:noProof/>
        <w:lang w:eastAsia="sl-SI"/>
      </w:rPr>
      <w:drawing>
        <wp:anchor distT="0" distB="0" distL="114300" distR="114300" simplePos="0" relativeHeight="251662336" behindDoc="1" locked="0" layoutInCell="1" allowOverlap="1" wp14:anchorId="66672AB4" wp14:editId="1EDE1B3A">
          <wp:simplePos x="0" y="0"/>
          <wp:positionH relativeFrom="column">
            <wp:posOffset>4864100</wp:posOffset>
          </wp:positionH>
          <wp:positionV relativeFrom="paragraph">
            <wp:posOffset>38100</wp:posOffset>
          </wp:positionV>
          <wp:extent cx="1388426" cy="629728"/>
          <wp:effectExtent l="0" t="0" r="0" b="0"/>
          <wp:wrapTight wrapText="bothSides">
            <wp:wrapPolygon edited="0">
              <wp:start x="1779" y="1962"/>
              <wp:lineTo x="1186" y="5231"/>
              <wp:lineTo x="1186" y="13732"/>
              <wp:lineTo x="1779" y="18963"/>
              <wp:lineTo x="6522" y="18963"/>
              <wp:lineTo x="6818" y="17655"/>
              <wp:lineTo x="20454" y="9808"/>
              <wp:lineTo x="20157" y="7193"/>
              <wp:lineTo x="6522" y="1962"/>
              <wp:lineTo x="1779" y="1962"/>
            </wp:wrapPolygon>
          </wp:wrapTight>
          <wp:docPr id="355903948" name="Slika 355903948" descr="C:\Users\mija\Desktop\Logo ZDO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ja\Desktop\Logo ZDOPS.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388426" cy="629728"/>
                  </a:xfrm>
                  <a:prstGeom prst="rect">
                    <a:avLst/>
                  </a:prstGeom>
                  <a:noFill/>
                  <a:ln>
                    <a:noFill/>
                  </a:ln>
                </pic:spPr>
              </pic:pic>
            </a:graphicData>
          </a:graphic>
        </wp:anchor>
      </w:drawing>
    </w:r>
  </w:p>
  <w:p w14:paraId="07397663" w14:textId="58C5EAB8" w:rsidR="007103CD" w:rsidRPr="007103CD" w:rsidRDefault="007103CD" w:rsidP="007103CD">
    <w:pPr>
      <w:pStyle w:val="Header"/>
    </w:pPr>
    <w:r>
      <w:rPr>
        <w:noProof/>
        <w:lang w:eastAsia="sl-SI"/>
      </w:rPr>
      <w:drawing>
        <wp:anchor distT="0" distB="0" distL="114300" distR="114300" simplePos="0" relativeHeight="251660288" behindDoc="0" locked="0" layoutInCell="1" allowOverlap="1" wp14:anchorId="4741A4B7" wp14:editId="3AD3DD35">
          <wp:simplePos x="0" y="0"/>
          <wp:positionH relativeFrom="margin">
            <wp:posOffset>2325276</wp:posOffset>
          </wp:positionH>
          <wp:positionV relativeFrom="paragraph">
            <wp:posOffset>32793</wp:posOffset>
          </wp:positionV>
          <wp:extent cx="961200" cy="493200"/>
          <wp:effectExtent l="0" t="0" r="0" b="2540"/>
          <wp:wrapSquare wrapText="bothSides"/>
          <wp:docPr id="162827648" name="Slika 162827648" descr="C:\Users\Primož\AppData\Local\Microsoft\Windows\INetCache\Content.Word\LOGO GZS_si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mož\AppData\Local\Microsoft\Windows\INetCache\Content.Word\LOGO GZS_siv.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612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1"/>
    <w:multiLevelType w:val="multilevel"/>
    <w:tmpl w:val="965E1048"/>
    <w:lvl w:ilvl="0">
      <w:numFmt w:val="bullet"/>
      <w:lvlText w:val=""/>
      <w:lvlJc w:val="left"/>
      <w:pPr>
        <w:ind w:left="360" w:hanging="360"/>
      </w:pPr>
      <w:rPr>
        <w:rFonts w:ascii="Symbol" w:hAnsi="Symbol" w:cs="Symbol"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cs="Wingdings" w:hint="default"/>
      </w:rPr>
    </w:lvl>
    <w:lvl w:ilvl="3">
      <w:numFmt w:val="bullet"/>
      <w:lvlText w:val=""/>
      <w:lvlJc w:val="left"/>
      <w:pPr>
        <w:ind w:left="2520" w:hanging="360"/>
      </w:pPr>
      <w:rPr>
        <w:rFonts w:ascii="Symbol" w:hAnsi="Symbol" w:cs="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cs="Wingdings" w:hint="default"/>
      </w:rPr>
    </w:lvl>
    <w:lvl w:ilvl="6">
      <w:numFmt w:val="bullet"/>
      <w:lvlText w:val=""/>
      <w:lvlJc w:val="left"/>
      <w:pPr>
        <w:ind w:left="4680" w:hanging="360"/>
      </w:pPr>
      <w:rPr>
        <w:rFonts w:ascii="Symbol" w:hAnsi="Symbol" w:cs="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cs="Wingdings" w:hint="default"/>
      </w:rPr>
    </w:lvl>
  </w:abstractNum>
  <w:abstractNum w:abstractNumId="1" w15:restartNumberingAfterBreak="0">
    <w:nsid w:val="09787CAF"/>
    <w:multiLevelType w:val="multilevel"/>
    <w:tmpl w:val="3724D8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4350FB3"/>
    <w:multiLevelType w:val="hybridMultilevel"/>
    <w:tmpl w:val="D0D4DFAA"/>
    <w:lvl w:ilvl="0" w:tplc="FC2A7644">
      <w:start w:val="1"/>
      <w:numFmt w:val="upperRoman"/>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9F524B"/>
    <w:multiLevelType w:val="hybridMultilevel"/>
    <w:tmpl w:val="6D90AD0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16cid:durableId="583681661">
    <w:abstractNumId w:val="1"/>
  </w:num>
  <w:num w:numId="2" w16cid:durableId="10635989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53624426">
    <w:abstractNumId w:val="0"/>
  </w:num>
  <w:num w:numId="4" w16cid:durableId="11364169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03CD"/>
    <w:rsid w:val="00064061"/>
    <w:rsid w:val="0007712A"/>
    <w:rsid w:val="000D1128"/>
    <w:rsid w:val="000D6C6F"/>
    <w:rsid w:val="00111E33"/>
    <w:rsid w:val="00131D56"/>
    <w:rsid w:val="001B04AD"/>
    <w:rsid w:val="002406D7"/>
    <w:rsid w:val="00301AF3"/>
    <w:rsid w:val="00307C71"/>
    <w:rsid w:val="00392E2D"/>
    <w:rsid w:val="00414667"/>
    <w:rsid w:val="005E7FB3"/>
    <w:rsid w:val="007103CD"/>
    <w:rsid w:val="007976D3"/>
    <w:rsid w:val="008646CD"/>
    <w:rsid w:val="008F58FE"/>
    <w:rsid w:val="009554D9"/>
    <w:rsid w:val="00982016"/>
    <w:rsid w:val="009A7513"/>
    <w:rsid w:val="00A1437E"/>
    <w:rsid w:val="00A42B67"/>
    <w:rsid w:val="00B455A2"/>
    <w:rsid w:val="00BF313A"/>
    <w:rsid w:val="00CC3B4C"/>
    <w:rsid w:val="00D60E91"/>
    <w:rsid w:val="00DA2DCC"/>
    <w:rsid w:val="00DF5EFB"/>
    <w:rsid w:val="00E93755"/>
    <w:rsid w:val="00F71D33"/>
    <w:rsid w:val="00F820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2D309"/>
  <w15:chartTrackingRefBased/>
  <w15:docId w15:val="{21EF354E-48B0-45D9-B5C5-4C08AFA0C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3CD"/>
    <w:pPr>
      <w:widowControl w:val="0"/>
      <w:spacing w:after="0" w:line="240" w:lineRule="auto"/>
      <w:jc w:val="both"/>
    </w:pPr>
    <w:rPr>
      <w:rFonts w:ascii="Times New Roman" w:eastAsia="Times New Roman" w:hAnsi="Times New Roman" w:cs="Times New Roman"/>
      <w:sz w:val="24"/>
      <w:szCs w:val="20"/>
      <w14:ligatures w14:val="none"/>
    </w:rPr>
  </w:style>
  <w:style w:type="paragraph" w:styleId="Heading1">
    <w:name w:val="heading 1"/>
    <w:basedOn w:val="Normal"/>
    <w:next w:val="Normal"/>
    <w:link w:val="Heading1Char"/>
    <w:uiPriority w:val="9"/>
    <w:qFormat/>
    <w:rsid w:val="007103C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03C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03C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03C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03C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03C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03C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03C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03C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03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03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03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03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03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03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03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03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03CD"/>
    <w:rPr>
      <w:rFonts w:eastAsiaTheme="majorEastAsia" w:cstheme="majorBidi"/>
      <w:color w:val="272727" w:themeColor="text1" w:themeTint="D8"/>
    </w:rPr>
  </w:style>
  <w:style w:type="paragraph" w:styleId="Title">
    <w:name w:val="Title"/>
    <w:basedOn w:val="Normal"/>
    <w:next w:val="Normal"/>
    <w:link w:val="TitleChar"/>
    <w:uiPriority w:val="10"/>
    <w:qFormat/>
    <w:rsid w:val="007103C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03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03C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03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03CD"/>
    <w:pPr>
      <w:spacing w:before="160"/>
      <w:jc w:val="center"/>
    </w:pPr>
    <w:rPr>
      <w:i/>
      <w:iCs/>
      <w:color w:val="404040" w:themeColor="text1" w:themeTint="BF"/>
    </w:rPr>
  </w:style>
  <w:style w:type="character" w:customStyle="1" w:styleId="QuoteChar">
    <w:name w:val="Quote Char"/>
    <w:basedOn w:val="DefaultParagraphFont"/>
    <w:link w:val="Quote"/>
    <w:uiPriority w:val="29"/>
    <w:rsid w:val="007103CD"/>
    <w:rPr>
      <w:i/>
      <w:iCs/>
      <w:color w:val="404040" w:themeColor="text1" w:themeTint="BF"/>
    </w:rPr>
  </w:style>
  <w:style w:type="paragraph" w:styleId="ListParagraph">
    <w:name w:val="List Paragraph"/>
    <w:basedOn w:val="Normal"/>
    <w:uiPriority w:val="34"/>
    <w:qFormat/>
    <w:rsid w:val="007103CD"/>
    <w:pPr>
      <w:ind w:left="720"/>
      <w:contextualSpacing/>
    </w:pPr>
  </w:style>
  <w:style w:type="character" w:styleId="IntenseEmphasis">
    <w:name w:val="Intense Emphasis"/>
    <w:basedOn w:val="DefaultParagraphFont"/>
    <w:uiPriority w:val="21"/>
    <w:qFormat/>
    <w:rsid w:val="007103CD"/>
    <w:rPr>
      <w:i/>
      <w:iCs/>
      <w:color w:val="0F4761" w:themeColor="accent1" w:themeShade="BF"/>
    </w:rPr>
  </w:style>
  <w:style w:type="paragraph" w:styleId="IntenseQuote">
    <w:name w:val="Intense Quote"/>
    <w:basedOn w:val="Normal"/>
    <w:next w:val="Normal"/>
    <w:link w:val="IntenseQuoteChar"/>
    <w:uiPriority w:val="30"/>
    <w:qFormat/>
    <w:rsid w:val="007103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03CD"/>
    <w:rPr>
      <w:i/>
      <w:iCs/>
      <w:color w:val="0F4761" w:themeColor="accent1" w:themeShade="BF"/>
    </w:rPr>
  </w:style>
  <w:style w:type="character" w:styleId="IntenseReference">
    <w:name w:val="Intense Reference"/>
    <w:basedOn w:val="DefaultParagraphFont"/>
    <w:uiPriority w:val="32"/>
    <w:qFormat/>
    <w:rsid w:val="007103CD"/>
    <w:rPr>
      <w:b/>
      <w:bCs/>
      <w:smallCaps/>
      <w:color w:val="0F4761" w:themeColor="accent1" w:themeShade="BF"/>
      <w:spacing w:val="5"/>
    </w:rPr>
  </w:style>
  <w:style w:type="paragraph" w:styleId="Header">
    <w:name w:val="header"/>
    <w:basedOn w:val="Normal"/>
    <w:link w:val="HeaderChar"/>
    <w:uiPriority w:val="99"/>
    <w:rsid w:val="007103CD"/>
    <w:pPr>
      <w:tabs>
        <w:tab w:val="center" w:pos="4153"/>
        <w:tab w:val="right" w:pos="8306"/>
      </w:tabs>
      <w:jc w:val="center"/>
    </w:pPr>
    <w:rPr>
      <w:rFonts w:ascii="Verdana" w:hAnsi="Verdana"/>
      <w:sz w:val="14"/>
    </w:rPr>
  </w:style>
  <w:style w:type="character" w:customStyle="1" w:styleId="HeaderChar">
    <w:name w:val="Header Char"/>
    <w:basedOn w:val="DefaultParagraphFont"/>
    <w:link w:val="Header"/>
    <w:uiPriority w:val="99"/>
    <w:rsid w:val="007103CD"/>
    <w:rPr>
      <w:rFonts w:ascii="Verdana" w:eastAsia="Times New Roman" w:hAnsi="Verdana" w:cs="Times New Roman"/>
      <w:sz w:val="14"/>
      <w:szCs w:val="20"/>
      <w14:ligatures w14:val="none"/>
    </w:rPr>
  </w:style>
  <w:style w:type="paragraph" w:styleId="Footer">
    <w:name w:val="footer"/>
    <w:basedOn w:val="Normal"/>
    <w:link w:val="FooterChar"/>
    <w:uiPriority w:val="99"/>
    <w:unhideWhenUsed/>
    <w:rsid w:val="007103CD"/>
    <w:pPr>
      <w:tabs>
        <w:tab w:val="center" w:pos="4536"/>
        <w:tab w:val="right" w:pos="9072"/>
      </w:tabs>
    </w:pPr>
  </w:style>
  <w:style w:type="character" w:customStyle="1" w:styleId="FooterChar">
    <w:name w:val="Footer Char"/>
    <w:basedOn w:val="DefaultParagraphFont"/>
    <w:link w:val="Footer"/>
    <w:uiPriority w:val="99"/>
    <w:rsid w:val="007103CD"/>
  </w:style>
  <w:style w:type="paragraph" w:styleId="NoSpacing">
    <w:name w:val="No Spacing"/>
    <w:basedOn w:val="Normal"/>
    <w:uiPriority w:val="1"/>
    <w:qFormat/>
    <w:rsid w:val="00414667"/>
    <w:pPr>
      <w:widowControl/>
      <w:suppressAutoHyphens/>
      <w:autoSpaceDN w:val="0"/>
      <w:jc w:val="left"/>
    </w:pPr>
    <w:rPr>
      <w:rFonts w:ascii="Tw Cen MT" w:eastAsia="Tw Cen MT" w:hAnsi="Tw Cen MT"/>
      <w:kern w:val="3"/>
      <w:sz w:val="23"/>
      <w:lang w:eastAsia="sl-SI"/>
    </w:rPr>
  </w:style>
  <w:style w:type="character" w:styleId="Hyperlink">
    <w:name w:val="Hyperlink"/>
    <w:basedOn w:val="DefaultParagraphFont"/>
    <w:uiPriority w:val="99"/>
    <w:unhideWhenUsed/>
    <w:rsid w:val="00301AF3"/>
    <w:rPr>
      <w:color w:val="467886" w:themeColor="hyperlink"/>
      <w:u w:val="single"/>
    </w:rPr>
  </w:style>
  <w:style w:type="character" w:styleId="UnresolvedMention">
    <w:name w:val="Unresolved Mention"/>
    <w:basedOn w:val="DefaultParagraphFont"/>
    <w:uiPriority w:val="99"/>
    <w:semiHidden/>
    <w:unhideWhenUsed/>
    <w:rsid w:val="00301AF3"/>
    <w:rPr>
      <w:color w:val="605E5C"/>
      <w:shd w:val="clear" w:color="auto" w:fill="E1DFDD"/>
    </w:rPr>
  </w:style>
  <w:style w:type="paragraph" w:styleId="BodyText">
    <w:name w:val="Body Text"/>
    <w:basedOn w:val="Normal"/>
    <w:link w:val="BodyTextChar"/>
    <w:qFormat/>
    <w:rsid w:val="00A42B67"/>
    <w:pPr>
      <w:widowControl/>
      <w:spacing w:before="180" w:after="180"/>
      <w:jc w:val="left"/>
    </w:pPr>
    <w:rPr>
      <w:rFonts w:asciiTheme="minorHAnsi" w:eastAsiaTheme="minorHAnsi" w:hAnsiTheme="minorHAnsi" w:cstheme="minorBidi"/>
      <w:szCs w:val="24"/>
      <w:lang w:val="sl"/>
    </w:rPr>
  </w:style>
  <w:style w:type="character" w:customStyle="1" w:styleId="BodyTextChar">
    <w:name w:val="Body Text Char"/>
    <w:basedOn w:val="DefaultParagraphFont"/>
    <w:link w:val="BodyText"/>
    <w:rsid w:val="00A42B67"/>
    <w:rPr>
      <w:sz w:val="24"/>
      <w:szCs w:val="24"/>
      <w:lang w:val="sl"/>
      <w14:ligatures w14:val="none"/>
    </w:rPr>
  </w:style>
  <w:style w:type="paragraph" w:customStyle="1" w:styleId="FirstParagraph">
    <w:name w:val="First Paragraph"/>
    <w:basedOn w:val="BodyText"/>
    <w:next w:val="BodyText"/>
    <w:qFormat/>
    <w:rsid w:val="00A42B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file://file_00000000f84061f58599dd1f783faf5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4</Pages>
  <Words>1657</Words>
  <Characters>9714</Characters>
  <Application>Microsoft Office Word</Application>
  <DocSecurity>0</DocSecurity>
  <Lines>167</Lines>
  <Paragraphs>56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Združenje delodajalcev Slovenije</dc:creator>
  <cp:keywords/>
  <dc:description/>
  <cp:lastModifiedBy>AD</cp:lastModifiedBy>
  <cp:revision>3</cp:revision>
  <dcterms:created xsi:type="dcterms:W3CDTF">2025-10-27T10:41:00Z</dcterms:created>
  <dcterms:modified xsi:type="dcterms:W3CDTF">2025-10-27T10:44:00Z</dcterms:modified>
</cp:coreProperties>
</file>